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4120515</wp:posOffset>
                </wp:positionH>
                <wp:positionV relativeFrom="paragraph">
                  <wp:posOffset>-57150</wp:posOffset>
                </wp:positionV>
                <wp:extent cx="2381250" cy="1000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C23" w:rsidRDefault="00462C23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45pt;margin-top:-4.5pt;width:187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" stroked="f">
                <v:fill opacity="0"/>
                <v:textbox>
                  <w:txbxContent>
                    <w:p w:rsidR="00462C23" w:rsidRDefault="00462C23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C23" w:rsidRDefault="00462C23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462C23" w:rsidRDefault="00462C23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462C23" w:rsidRDefault="00462C23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462C23" w:rsidRDefault="00462C23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861818" w:rsidRDefault="00861818" w:rsidP="00261B69">
      <w:pPr>
        <w:jc w:val="center"/>
        <w:rPr>
          <w:rFonts w:ascii="PF Din Text Cond Pro Thin" w:hAnsi="PF Din Text Cond Pro Thin"/>
          <w:b/>
        </w:rPr>
      </w:pPr>
    </w:p>
    <w:p w:rsidR="00261B69" w:rsidRPr="008A66F2" w:rsidRDefault="00261B69" w:rsidP="00261B69">
      <w:pPr>
        <w:jc w:val="center"/>
        <w:rPr>
          <w:rFonts w:ascii="PF Din Text Cond Pro Thin" w:hAnsi="PF Din Text Cond Pro Thin"/>
          <w:b/>
        </w:rPr>
      </w:pPr>
      <w:r w:rsidRPr="008A66F2">
        <w:rPr>
          <w:rFonts w:ascii="PF Din Text Cond Pro Thin" w:hAnsi="PF Din Text Cond Pro Thin"/>
          <w:b/>
        </w:rPr>
        <w:t>Управление Федеральной налоговой службы по Республике Бурятия</w:t>
      </w:r>
    </w:p>
    <w:p w:rsidR="00261B69" w:rsidRPr="008A66F2" w:rsidRDefault="00261B69" w:rsidP="00261B69">
      <w:pPr>
        <w:jc w:val="center"/>
        <w:rPr>
          <w:rFonts w:ascii="PF Din Text Cond Pro Thin" w:hAnsi="PF Din Text Cond Pro Thin"/>
          <w:b/>
          <w:sz w:val="16"/>
          <w:szCs w:val="16"/>
        </w:rPr>
      </w:pPr>
      <w:r w:rsidRPr="008A66F2">
        <w:rPr>
          <w:rFonts w:ascii="PF Din Text Cond Pro Thin" w:hAnsi="PF Din Text Cond Pro Thin"/>
          <w:b/>
          <w:sz w:val="16"/>
          <w:szCs w:val="16"/>
        </w:rPr>
        <w:t xml:space="preserve">ул. </w:t>
      </w:r>
      <w:proofErr w:type="spellStart"/>
      <w:r w:rsidRPr="008A66F2">
        <w:rPr>
          <w:rFonts w:ascii="PF Din Text Cond Pro Thin" w:hAnsi="PF Din Text Cond Pro Thin"/>
          <w:b/>
          <w:sz w:val="16"/>
          <w:szCs w:val="16"/>
        </w:rPr>
        <w:t>Цивилева</w:t>
      </w:r>
      <w:proofErr w:type="spellEnd"/>
      <w:r w:rsidRPr="008A66F2">
        <w:rPr>
          <w:rFonts w:ascii="PF Din Text Cond Pro Thin" w:hAnsi="PF Din Text Cond Pro Thin"/>
          <w:b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3, г"/>
        </w:smartTagPr>
        <w:r w:rsidRPr="008A66F2">
          <w:rPr>
            <w:rFonts w:ascii="PF Din Text Cond Pro Thin" w:hAnsi="PF Din Text Cond Pro Thin"/>
            <w:b/>
            <w:sz w:val="16"/>
            <w:szCs w:val="16"/>
          </w:rPr>
          <w:t xml:space="preserve">3, </w:t>
        </w:r>
        <w:proofErr w:type="spellStart"/>
        <w:r w:rsidRPr="008A66F2">
          <w:rPr>
            <w:rFonts w:ascii="PF Din Text Cond Pro Thin" w:hAnsi="PF Din Text Cond Pro Thin"/>
            <w:b/>
            <w:sz w:val="16"/>
            <w:szCs w:val="16"/>
          </w:rPr>
          <w:t>г</w:t>
        </w:r>
      </w:smartTag>
      <w:r w:rsidRPr="008A66F2">
        <w:rPr>
          <w:rFonts w:ascii="PF Din Text Cond Pro Thin" w:hAnsi="PF Din Text Cond Pro Thin"/>
          <w:b/>
          <w:sz w:val="16"/>
          <w:szCs w:val="16"/>
        </w:rPr>
        <w:t>.Улан</w:t>
      </w:r>
      <w:proofErr w:type="spellEnd"/>
      <w:r w:rsidRPr="008A66F2">
        <w:rPr>
          <w:rFonts w:ascii="PF Din Text Cond Pro Thin" w:hAnsi="PF Din Text Cond Pro Thin"/>
          <w:b/>
          <w:sz w:val="16"/>
          <w:szCs w:val="16"/>
        </w:rPr>
        <w:t xml:space="preserve">-Удэ, 670034, Телефон: (301-2) 44-18-64; </w:t>
      </w:r>
      <w:r w:rsidRPr="008A66F2">
        <w:rPr>
          <w:rFonts w:ascii="PF Din Text Cond Pro Thin" w:hAnsi="PF Din Text Cond Pro Thin"/>
          <w:b/>
          <w:sz w:val="16"/>
          <w:szCs w:val="16"/>
          <w:lang w:val="en-US"/>
        </w:rPr>
        <w:t>E</w:t>
      </w:r>
      <w:r w:rsidRPr="008A66F2">
        <w:rPr>
          <w:rFonts w:ascii="PF Din Text Cond Pro Thin" w:hAnsi="PF Din Text Cond Pro Thin"/>
          <w:b/>
          <w:sz w:val="16"/>
          <w:szCs w:val="16"/>
        </w:rPr>
        <w:t>-</w:t>
      </w:r>
      <w:r w:rsidRPr="008A66F2">
        <w:rPr>
          <w:rFonts w:ascii="PF Din Text Cond Pro Thin" w:hAnsi="PF Din Text Cond Pro Thin"/>
          <w:b/>
          <w:sz w:val="16"/>
          <w:szCs w:val="16"/>
          <w:lang w:val="en-US"/>
        </w:rPr>
        <w:t>mail</w:t>
      </w:r>
      <w:r w:rsidRPr="008A66F2">
        <w:rPr>
          <w:rFonts w:ascii="PF Din Text Cond Pro Thin" w:hAnsi="PF Din Text Cond Pro Thin"/>
          <w:b/>
          <w:sz w:val="16"/>
          <w:szCs w:val="16"/>
        </w:rPr>
        <w:t xml:space="preserve">: </w:t>
      </w:r>
      <w:hyperlink r:id="rId7" w:history="1"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press</w:t>
        </w:r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</w:rPr>
          <w:t>_03</w:t>
        </w:r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nalog</w:t>
        </w:r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</w:rPr>
          <w:t>@</w:t>
        </w:r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mail</w:t>
        </w:r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</w:rPr>
          <w:t>.</w:t>
        </w:r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ru</w:t>
        </w:r>
      </w:hyperlink>
      <w:r w:rsidRPr="008A66F2">
        <w:rPr>
          <w:rFonts w:ascii="PF Din Text Cond Pro Thin" w:hAnsi="PF Din Text Cond Pro Thin"/>
          <w:b/>
          <w:sz w:val="16"/>
          <w:szCs w:val="16"/>
        </w:rPr>
        <w:t xml:space="preserve">; сайт: </w:t>
      </w:r>
      <w:hyperlink r:id="rId8" w:history="1">
        <w:r w:rsidR="00493BD6" w:rsidRPr="002B5275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www</w:t>
        </w:r>
        <w:r w:rsidR="00493BD6" w:rsidRPr="002B5275">
          <w:rPr>
            <w:rStyle w:val="a3"/>
            <w:rFonts w:ascii="PF Din Text Cond Pro Thin" w:hAnsi="PF Din Text Cond Pro Thin"/>
            <w:b/>
            <w:sz w:val="16"/>
            <w:szCs w:val="16"/>
          </w:rPr>
          <w:t>.</w:t>
        </w:r>
        <w:r w:rsidR="00493BD6" w:rsidRPr="002B5275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nalog</w:t>
        </w:r>
        <w:r w:rsidR="00493BD6" w:rsidRPr="002B5275">
          <w:rPr>
            <w:rStyle w:val="a3"/>
            <w:rFonts w:ascii="PF Din Text Cond Pro Thin" w:hAnsi="PF Din Text Cond Pro Thin"/>
            <w:b/>
            <w:sz w:val="16"/>
            <w:szCs w:val="16"/>
          </w:rPr>
          <w:t>.</w:t>
        </w:r>
        <w:r w:rsidR="00493BD6" w:rsidRPr="002B5275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gov</w:t>
        </w:r>
        <w:r w:rsidR="00493BD6" w:rsidRPr="002B5275">
          <w:rPr>
            <w:rStyle w:val="a3"/>
            <w:rFonts w:ascii="PF Din Text Cond Pro Thin" w:hAnsi="PF Din Text Cond Pro Thin"/>
            <w:b/>
            <w:sz w:val="16"/>
            <w:szCs w:val="16"/>
          </w:rPr>
          <w:t>.</w:t>
        </w:r>
        <w:proofErr w:type="spellStart"/>
        <w:r w:rsidR="00493BD6" w:rsidRPr="002B5275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ru</w:t>
        </w:r>
        <w:proofErr w:type="spellEnd"/>
      </w:hyperlink>
    </w:p>
    <w:p w:rsidR="00B95E8A" w:rsidRPr="008A66F2" w:rsidRDefault="00B95E8A" w:rsidP="0047634A">
      <w:pPr>
        <w:pStyle w:val="a5"/>
        <w:ind w:firstLine="709"/>
        <w:rPr>
          <w:rFonts w:ascii="PF Din Text Cond Pro Thin" w:hAnsi="PF Din Text Cond Pro Thin"/>
          <w:sz w:val="8"/>
          <w:szCs w:val="22"/>
        </w:rPr>
      </w:pPr>
    </w:p>
    <w:p w:rsidR="00B06740" w:rsidRDefault="00B06740" w:rsidP="003D6CAC">
      <w:pPr>
        <w:jc w:val="center"/>
        <w:rPr>
          <w:rFonts w:ascii="PF Din Text Comp Pro Thin" w:hAnsi="PF Din Text Comp Pro Thin" w:cs="Arial"/>
          <w:b/>
        </w:rPr>
      </w:pPr>
    </w:p>
    <w:p w:rsidR="0043074E" w:rsidRDefault="00345876" w:rsidP="003D6CAC">
      <w:pPr>
        <w:jc w:val="center"/>
        <w:rPr>
          <w:rFonts w:ascii="PF Din Text Comp Pro Thin" w:hAnsi="PF Din Text Comp Pro Thin" w:cs="Arial"/>
          <w:b/>
        </w:rPr>
      </w:pPr>
      <w:r>
        <w:rPr>
          <w:rFonts w:ascii="PF Din Text Comp Pro Thin" w:hAnsi="PF Din Text Comp Pro Thin" w:cs="Arial"/>
          <w:b/>
        </w:rPr>
        <w:t>ПАМЯТКА</w:t>
      </w:r>
    </w:p>
    <w:p w:rsidR="004337DA" w:rsidRDefault="004337DA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755D7F" w:rsidRDefault="00A2484B" w:rsidP="00755D7F">
      <w:pPr>
        <w:autoSpaceDE w:val="0"/>
        <w:autoSpaceDN w:val="0"/>
        <w:adjustRightInd w:val="0"/>
        <w:outlineLvl w:val="0"/>
        <w:rPr>
          <w:b/>
        </w:rPr>
      </w:pPr>
      <w:r>
        <w:rPr>
          <w:b/>
          <w:bCs/>
        </w:rPr>
        <w:t xml:space="preserve">Страховые взносы </w:t>
      </w:r>
      <w:r w:rsidR="00755D7F" w:rsidRPr="005E02D5">
        <w:rPr>
          <w:b/>
        </w:rPr>
        <w:t>Глава 3</w:t>
      </w:r>
      <w:r>
        <w:rPr>
          <w:b/>
        </w:rPr>
        <w:t>4</w:t>
      </w:r>
      <w:r w:rsidR="00755D7F" w:rsidRPr="005E02D5">
        <w:rPr>
          <w:b/>
        </w:rPr>
        <w:t xml:space="preserve"> Налогового Кодекса РФ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6804"/>
      </w:tblGrid>
      <w:tr w:rsidR="00755D7F" w:rsidTr="00755D7F">
        <w:tc>
          <w:tcPr>
            <w:tcW w:w="10060" w:type="dxa"/>
            <w:gridSpan w:val="2"/>
            <w:shd w:val="clear" w:color="auto" w:fill="auto"/>
          </w:tcPr>
          <w:p w:rsidR="00755D7F" w:rsidRPr="00D51969" w:rsidRDefault="00A2484B" w:rsidP="0019502E">
            <w:pPr>
              <w:jc w:val="center"/>
              <w:rPr>
                <w:b/>
              </w:rPr>
            </w:pPr>
            <w:r>
              <w:rPr>
                <w:b/>
              </w:rPr>
              <w:t>Страховые взносы</w:t>
            </w:r>
            <w:r w:rsidR="00755D7F" w:rsidRPr="00D51969">
              <w:rPr>
                <w:b/>
              </w:rPr>
              <w:t xml:space="preserve"> </w:t>
            </w:r>
          </w:p>
        </w:tc>
      </w:tr>
      <w:tr w:rsidR="00192205" w:rsidTr="00B23042">
        <w:tc>
          <w:tcPr>
            <w:tcW w:w="3256" w:type="dxa"/>
          </w:tcPr>
          <w:p w:rsidR="00192205" w:rsidRDefault="00192205" w:rsidP="00A94F1E">
            <w:pPr>
              <w:suppressAutoHyphens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Расчет по страховым взносам представляют:</w:t>
            </w:r>
          </w:p>
        </w:tc>
        <w:tc>
          <w:tcPr>
            <w:tcW w:w="6804" w:type="dxa"/>
          </w:tcPr>
          <w:p w:rsidR="00192205" w:rsidRPr="00192205" w:rsidRDefault="000D309D" w:rsidP="000D309D">
            <w:pPr>
              <w:pStyle w:val="ConsPlusNormal"/>
              <w:numPr>
                <w:ilvl w:val="0"/>
                <w:numId w:val="42"/>
              </w:numPr>
              <w:suppressAutoHyphens/>
              <w:ind w:left="33" w:firstLine="567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E2FF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92205">
              <w:rPr>
                <w:rFonts w:ascii="Times New Roman" w:hAnsi="Times New Roman" w:cs="Times New Roman"/>
                <w:sz w:val="22"/>
              </w:rPr>
              <w:t>л</w:t>
            </w:r>
            <w:r w:rsidR="00192205" w:rsidRPr="00192205">
              <w:rPr>
                <w:rFonts w:ascii="Times New Roman" w:hAnsi="Times New Roman" w:cs="Times New Roman"/>
                <w:sz w:val="22"/>
              </w:rPr>
              <w:t xml:space="preserve">ица, производящие выплаты физическим лицам: организации, индивидуальные предприниматели, физлица, не являющиеся индивидуальными предпринимателями. </w:t>
            </w:r>
          </w:p>
          <w:p w:rsidR="00192205" w:rsidRPr="00B23042" w:rsidRDefault="00DE2FFA" w:rsidP="000D309D">
            <w:pPr>
              <w:pStyle w:val="ConsPlusNormal"/>
              <w:numPr>
                <w:ilvl w:val="0"/>
                <w:numId w:val="42"/>
              </w:numPr>
              <w:suppressAutoHyphens/>
              <w:ind w:left="459" w:firstLine="141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D309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92205" w:rsidRPr="00192205">
              <w:rPr>
                <w:rFonts w:ascii="Times New Roman" w:hAnsi="Times New Roman" w:cs="Times New Roman"/>
                <w:sz w:val="22"/>
              </w:rPr>
              <w:t>главы КФХ.</w:t>
            </w:r>
          </w:p>
        </w:tc>
      </w:tr>
      <w:tr w:rsidR="00755D7F" w:rsidTr="00B23042">
        <w:tc>
          <w:tcPr>
            <w:tcW w:w="3256" w:type="dxa"/>
          </w:tcPr>
          <w:p w:rsidR="00755D7F" w:rsidRPr="00A61BB0" w:rsidRDefault="00755D7F" w:rsidP="00A94F1E">
            <w:pPr>
              <w:suppressAutoHyphens/>
              <w:jc w:val="both"/>
              <w:rPr>
                <w:b/>
                <w:i/>
              </w:rPr>
            </w:pPr>
            <w:r w:rsidRPr="00A61BB0">
              <w:rPr>
                <w:b/>
                <w:i/>
              </w:rPr>
              <w:t xml:space="preserve">Срок представления </w:t>
            </w:r>
            <w:r w:rsidR="00A2484B">
              <w:rPr>
                <w:b/>
                <w:i/>
              </w:rPr>
              <w:t>расчетов по страховым взносам</w:t>
            </w:r>
          </w:p>
        </w:tc>
        <w:tc>
          <w:tcPr>
            <w:tcW w:w="6804" w:type="dxa"/>
          </w:tcPr>
          <w:p w:rsidR="00B23042" w:rsidRDefault="00B23042" w:rsidP="00DE2FFA">
            <w:pPr>
              <w:pStyle w:val="ConsPlusNormal"/>
              <w:numPr>
                <w:ilvl w:val="0"/>
                <w:numId w:val="43"/>
              </w:numPr>
              <w:suppressAutoHyphens/>
              <w:ind w:left="0" w:firstLine="600"/>
              <w:jc w:val="both"/>
              <w:rPr>
                <w:rFonts w:ascii="Times New Roman" w:hAnsi="Times New Roman" w:cs="Times New Roman"/>
                <w:sz w:val="22"/>
              </w:rPr>
            </w:pPr>
            <w:r w:rsidRPr="00B23042">
              <w:rPr>
                <w:rFonts w:ascii="Times New Roman" w:hAnsi="Times New Roman" w:cs="Times New Roman"/>
                <w:sz w:val="22"/>
              </w:rPr>
              <w:t>не позднее 30-го числа месяца, следующего за расчетным (отчетным) периодом</w:t>
            </w:r>
            <w:r>
              <w:rPr>
                <w:rFonts w:ascii="Times New Roman" w:hAnsi="Times New Roman" w:cs="Times New Roman"/>
                <w:sz w:val="22"/>
              </w:rPr>
              <w:t xml:space="preserve"> (п. 7 ст. 431 НК РФ</w:t>
            </w:r>
            <w:r w:rsidR="007269C8">
              <w:rPr>
                <w:rFonts w:ascii="Times New Roman" w:hAnsi="Times New Roman" w:cs="Times New Roman"/>
                <w:sz w:val="22"/>
              </w:rPr>
              <w:t>) (</w:t>
            </w:r>
            <w:r w:rsidR="00C841C3">
              <w:rPr>
                <w:rFonts w:ascii="Times New Roman" w:hAnsi="Times New Roman" w:cs="Times New Roman"/>
                <w:sz w:val="22"/>
              </w:rPr>
              <w:t>по работникам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  <w:p w:rsidR="00192205" w:rsidRDefault="00192205" w:rsidP="00DE2FFA">
            <w:pPr>
              <w:pStyle w:val="ConsPlusNormal"/>
              <w:numPr>
                <w:ilvl w:val="0"/>
                <w:numId w:val="43"/>
              </w:numPr>
              <w:suppressAutoHyphens/>
              <w:ind w:left="0" w:firstLine="600"/>
              <w:jc w:val="both"/>
              <w:rPr>
                <w:rFonts w:ascii="Times New Roman" w:hAnsi="Times New Roman" w:cs="Times New Roman"/>
                <w:sz w:val="22"/>
              </w:rPr>
            </w:pPr>
            <w:r w:rsidRPr="00192205">
              <w:rPr>
                <w:rFonts w:ascii="Times New Roman" w:hAnsi="Times New Roman" w:cs="Times New Roman"/>
                <w:sz w:val="22"/>
              </w:rPr>
              <w:t>до 30 января календарного года, следующего за истекшим расчетным периодом.</w:t>
            </w:r>
            <w:r>
              <w:rPr>
                <w:rFonts w:ascii="Times New Roman" w:hAnsi="Times New Roman" w:cs="Times New Roman"/>
                <w:sz w:val="22"/>
              </w:rPr>
              <w:t xml:space="preserve"> (п.3 ст.432 НК РФ</w:t>
            </w:r>
            <w:r w:rsidR="00C841C3">
              <w:rPr>
                <w:rFonts w:ascii="Times New Roman" w:hAnsi="Times New Roman" w:cs="Times New Roman"/>
                <w:sz w:val="22"/>
              </w:rPr>
              <w:t>) (главы КФХ за себя и за членов КФХ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  <w:p w:rsidR="00755D7F" w:rsidRPr="003C7143" w:rsidRDefault="00755D7F" w:rsidP="00DE2FFA">
            <w:pPr>
              <w:pStyle w:val="ConsPlusNormal"/>
              <w:suppressAutoHyphens/>
              <w:ind w:firstLine="600"/>
              <w:jc w:val="both"/>
            </w:pPr>
          </w:p>
        </w:tc>
      </w:tr>
      <w:tr w:rsidR="00E32A47" w:rsidTr="00B23042">
        <w:tc>
          <w:tcPr>
            <w:tcW w:w="3256" w:type="dxa"/>
          </w:tcPr>
          <w:p w:rsidR="00E32A47" w:rsidRDefault="00BE6276" w:rsidP="000B6A92">
            <w:pPr>
              <w:suppressAutoHyphens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</w:t>
            </w:r>
            <w:r w:rsidR="000B6A92">
              <w:rPr>
                <w:b/>
                <w:bCs/>
                <w:i/>
              </w:rPr>
              <w:t>арифы по страховым взносам</w:t>
            </w:r>
          </w:p>
        </w:tc>
        <w:tc>
          <w:tcPr>
            <w:tcW w:w="6804" w:type="dxa"/>
          </w:tcPr>
          <w:p w:rsidR="00BE6276" w:rsidRPr="00BE6276" w:rsidRDefault="00BE6276" w:rsidP="00DE2FFA">
            <w:pPr>
              <w:pStyle w:val="ConsPlusNormal"/>
              <w:suppressAutoHyphens/>
              <w:ind w:firstLine="600"/>
              <w:jc w:val="both"/>
              <w:rPr>
                <w:rFonts w:ascii="Times New Roman" w:hAnsi="Times New Roman" w:cs="Times New Roman"/>
                <w:sz w:val="22"/>
                <w:u w:val="single"/>
              </w:rPr>
            </w:pPr>
            <w:r w:rsidRPr="00BE6276">
              <w:rPr>
                <w:rFonts w:ascii="Times New Roman" w:hAnsi="Times New Roman" w:cs="Times New Roman"/>
                <w:sz w:val="22"/>
                <w:u w:val="single"/>
              </w:rPr>
              <w:t>Общеустановленные тарифы</w:t>
            </w:r>
            <w:r w:rsidR="00905C07">
              <w:rPr>
                <w:rFonts w:ascii="Times New Roman" w:hAnsi="Times New Roman" w:cs="Times New Roman"/>
                <w:sz w:val="22"/>
                <w:u w:val="single"/>
              </w:rPr>
              <w:t xml:space="preserve"> (ст. 425 НК РФ)</w:t>
            </w:r>
            <w:r w:rsidRPr="00BE6276">
              <w:rPr>
                <w:rFonts w:ascii="Times New Roman" w:hAnsi="Times New Roman" w:cs="Times New Roman"/>
                <w:sz w:val="22"/>
                <w:u w:val="single"/>
              </w:rPr>
              <w:t>:</w:t>
            </w:r>
          </w:p>
          <w:p w:rsidR="000B6A92" w:rsidRPr="000B6A92" w:rsidRDefault="000B6A92" w:rsidP="00DE2FFA">
            <w:pPr>
              <w:pStyle w:val="ConsPlusNormal"/>
              <w:numPr>
                <w:ilvl w:val="0"/>
                <w:numId w:val="44"/>
              </w:numPr>
              <w:suppressAutoHyphens/>
              <w:ind w:left="0" w:firstLine="600"/>
              <w:jc w:val="both"/>
              <w:rPr>
                <w:rFonts w:ascii="Times New Roman" w:hAnsi="Times New Roman" w:cs="Times New Roman"/>
              </w:rPr>
            </w:pPr>
            <w:r w:rsidRPr="000B6A92">
              <w:rPr>
                <w:rFonts w:ascii="Times New Roman" w:hAnsi="Times New Roman" w:cs="Times New Roman"/>
                <w:sz w:val="22"/>
              </w:rPr>
              <w:t>на обязательное пенсионное страхование:</w:t>
            </w:r>
          </w:p>
          <w:p w:rsidR="000B6A92" w:rsidRPr="000B6A92" w:rsidRDefault="000B6A92" w:rsidP="00DE2FFA">
            <w:pPr>
              <w:pStyle w:val="ConsPlusNormal"/>
              <w:suppressAutoHyphens/>
              <w:ind w:firstLine="600"/>
              <w:jc w:val="both"/>
              <w:rPr>
                <w:rFonts w:ascii="Times New Roman" w:hAnsi="Times New Roman" w:cs="Times New Roman"/>
              </w:rPr>
            </w:pPr>
            <w:r w:rsidRPr="000B6A92">
              <w:rPr>
                <w:rFonts w:ascii="Times New Roman" w:hAnsi="Times New Roman" w:cs="Times New Roman"/>
                <w:sz w:val="22"/>
              </w:rPr>
              <w:t xml:space="preserve">в пределах установленной </w:t>
            </w:r>
            <w:hyperlink r:id="rId9" w:history="1">
              <w:r w:rsidRPr="000B6A92">
                <w:rPr>
                  <w:rFonts w:ascii="Times New Roman" w:hAnsi="Times New Roman" w:cs="Times New Roman"/>
                  <w:sz w:val="22"/>
                </w:rPr>
                <w:t>предельной величины</w:t>
              </w:r>
            </w:hyperlink>
            <w:r w:rsidRPr="000B6A92">
              <w:rPr>
                <w:rFonts w:ascii="Times New Roman" w:hAnsi="Times New Roman" w:cs="Times New Roman"/>
                <w:sz w:val="22"/>
              </w:rPr>
              <w:t xml:space="preserve"> базы для исчисления страховых взносов - 22 процента;</w:t>
            </w:r>
          </w:p>
          <w:p w:rsidR="000B6A92" w:rsidRPr="000B6A92" w:rsidRDefault="000B6A92" w:rsidP="00DE2FFA">
            <w:pPr>
              <w:pStyle w:val="ConsPlusNormal"/>
              <w:suppressAutoHyphens/>
              <w:ind w:firstLine="600"/>
              <w:jc w:val="both"/>
              <w:rPr>
                <w:rFonts w:ascii="Times New Roman" w:hAnsi="Times New Roman" w:cs="Times New Roman"/>
              </w:rPr>
            </w:pPr>
            <w:r w:rsidRPr="000B6A92">
              <w:rPr>
                <w:rFonts w:ascii="Times New Roman" w:hAnsi="Times New Roman" w:cs="Times New Roman"/>
                <w:sz w:val="22"/>
              </w:rPr>
              <w:t>свыше установленной предельной величины базы для исчисления страховых взносов - 10 процентов;</w:t>
            </w:r>
          </w:p>
          <w:p w:rsidR="000B6A92" w:rsidRPr="000B6A92" w:rsidRDefault="000B6A92" w:rsidP="00DE2FFA">
            <w:pPr>
              <w:pStyle w:val="ConsPlusNormal"/>
              <w:numPr>
                <w:ilvl w:val="0"/>
                <w:numId w:val="44"/>
              </w:numPr>
              <w:suppressAutoHyphens/>
              <w:ind w:left="0" w:firstLine="600"/>
              <w:jc w:val="both"/>
              <w:rPr>
                <w:rFonts w:ascii="Times New Roman" w:hAnsi="Times New Roman" w:cs="Times New Roman"/>
              </w:rPr>
            </w:pPr>
            <w:r w:rsidRPr="000B6A92">
              <w:rPr>
                <w:rFonts w:ascii="Times New Roman" w:hAnsi="Times New Roman" w:cs="Times New Roman"/>
                <w:sz w:val="22"/>
              </w:rPr>
              <w:t xml:space="preserve"> на обязательное социальное страхование на случай временной нетрудоспособности и в связи с материнством в пределах установленной </w:t>
            </w:r>
            <w:hyperlink r:id="rId10" w:history="1">
              <w:r w:rsidRPr="000B6A92">
                <w:rPr>
                  <w:rFonts w:ascii="Times New Roman" w:hAnsi="Times New Roman" w:cs="Times New Roman"/>
                  <w:sz w:val="22"/>
                </w:rPr>
                <w:t>предельной величины</w:t>
              </w:r>
            </w:hyperlink>
            <w:r w:rsidRPr="000B6A92">
              <w:rPr>
                <w:rFonts w:ascii="Times New Roman" w:hAnsi="Times New Roman" w:cs="Times New Roman"/>
                <w:sz w:val="22"/>
              </w:rPr>
              <w:t xml:space="preserve"> базы для исчисления страховых взносов по данному виду страхования - 2,9 процента;</w:t>
            </w:r>
          </w:p>
          <w:p w:rsidR="000B6A92" w:rsidRPr="000B6A92" w:rsidRDefault="000B6A92" w:rsidP="00DE2FFA">
            <w:pPr>
              <w:pStyle w:val="ConsPlusNormal"/>
              <w:suppressAutoHyphens/>
              <w:ind w:firstLine="600"/>
              <w:jc w:val="both"/>
              <w:rPr>
                <w:rFonts w:ascii="Times New Roman" w:hAnsi="Times New Roman" w:cs="Times New Roman"/>
              </w:rPr>
            </w:pPr>
            <w:r w:rsidRPr="000B6A92">
              <w:rPr>
                <w:rFonts w:ascii="Times New Roman" w:hAnsi="Times New Roman" w:cs="Times New Roman"/>
                <w:sz w:val="22"/>
              </w:rPr>
              <w:t>на обязательное социальное страхование на случай временной нетрудоспособности и в связи с материнством в отношении выплат и иных вознаграждений в пользу иностранных граждан и лиц без гражданства, временно пребывающих в Р</w:t>
            </w:r>
            <w:r>
              <w:rPr>
                <w:rFonts w:ascii="Times New Roman" w:hAnsi="Times New Roman" w:cs="Times New Roman"/>
                <w:sz w:val="22"/>
              </w:rPr>
              <w:t xml:space="preserve">Ф </w:t>
            </w:r>
            <w:r w:rsidRPr="000B6A92">
              <w:rPr>
                <w:rFonts w:ascii="Times New Roman" w:hAnsi="Times New Roman" w:cs="Times New Roman"/>
                <w:sz w:val="22"/>
              </w:rPr>
              <w:t xml:space="preserve">(за исключением высококвалифицированных специалистов в соответствии с Федеральным </w:t>
            </w:r>
            <w:hyperlink r:id="rId11" w:history="1">
              <w:r w:rsidRPr="000B6A92">
                <w:rPr>
                  <w:rFonts w:ascii="Times New Roman" w:hAnsi="Times New Roman" w:cs="Times New Roman"/>
                  <w:sz w:val="22"/>
                </w:rPr>
                <w:t>законом</w:t>
              </w:r>
            </w:hyperlink>
            <w:r w:rsidRPr="000B6A92">
              <w:rPr>
                <w:rFonts w:ascii="Times New Roman" w:hAnsi="Times New Roman" w:cs="Times New Roman"/>
                <w:sz w:val="22"/>
              </w:rPr>
              <w:t xml:space="preserve"> от 25 июля 2002 года N 115-ФЗ "О правовом положении иностранных граждан в Российской Федерации"), в пределах установленной предельной величины базы по данному виду страхования - 1,8 процента;</w:t>
            </w:r>
          </w:p>
          <w:p w:rsidR="00E32A47" w:rsidRDefault="000B6A92" w:rsidP="00DE2FFA">
            <w:pPr>
              <w:pStyle w:val="ConsPlusNormal"/>
              <w:numPr>
                <w:ilvl w:val="0"/>
                <w:numId w:val="44"/>
              </w:numPr>
              <w:suppressAutoHyphens/>
              <w:ind w:left="0" w:firstLine="600"/>
              <w:jc w:val="both"/>
              <w:rPr>
                <w:rFonts w:ascii="Times New Roman" w:hAnsi="Times New Roman" w:cs="Times New Roman"/>
                <w:sz w:val="22"/>
              </w:rPr>
            </w:pPr>
            <w:r w:rsidRPr="000B6A92">
              <w:rPr>
                <w:rFonts w:ascii="Times New Roman" w:hAnsi="Times New Roman" w:cs="Times New Roman"/>
                <w:sz w:val="22"/>
              </w:rPr>
              <w:t>на обязательное медицинское страхование - 5,1 процента.</w:t>
            </w:r>
          </w:p>
          <w:p w:rsidR="00BE6276" w:rsidRDefault="00BE6276" w:rsidP="00DE2FFA">
            <w:pPr>
              <w:pStyle w:val="ConsPlusNormal"/>
              <w:suppressAutoHyphens/>
              <w:ind w:firstLine="600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BE6276" w:rsidRDefault="00BE6276" w:rsidP="00DE2FFA">
            <w:pPr>
              <w:pStyle w:val="ConsPlusNormal"/>
              <w:suppressAutoHyphens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Пониженные тарифы</w:t>
            </w:r>
            <w:r w:rsidR="00905C07" w:rsidRPr="00905C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(ст. 427 НК РФ), дополнительные тарифы (ст. 428 НК РФ), тарифы на дополнительное социальное страхование обеспечение (ст. 429 НК РФ)</w:t>
            </w:r>
            <w:r w:rsidR="00905C07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предусмотрены в зависимости от категорий плательщиков. </w:t>
            </w:r>
          </w:p>
          <w:p w:rsidR="00905C07" w:rsidRPr="00BE6276" w:rsidRDefault="00905C07" w:rsidP="00DE2FFA">
            <w:pPr>
              <w:pStyle w:val="ConsPlusNormal"/>
              <w:suppressAutoHyphens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042" w:rsidTr="00B23042">
        <w:tc>
          <w:tcPr>
            <w:tcW w:w="3256" w:type="dxa"/>
          </w:tcPr>
          <w:p w:rsidR="00B23042" w:rsidRPr="00A61BB0" w:rsidRDefault="00B23042" w:rsidP="00A94F1E">
            <w:pPr>
              <w:suppressAutoHyphens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Сроки уплаты</w:t>
            </w:r>
          </w:p>
        </w:tc>
        <w:tc>
          <w:tcPr>
            <w:tcW w:w="6804" w:type="dxa"/>
          </w:tcPr>
          <w:p w:rsidR="00B23042" w:rsidRPr="00C841C3" w:rsidRDefault="00B23042" w:rsidP="00DE2FFA">
            <w:pPr>
              <w:pStyle w:val="ConsPlusNormal"/>
              <w:numPr>
                <w:ilvl w:val="0"/>
                <w:numId w:val="44"/>
              </w:numPr>
              <w:suppressAutoHyphens/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3">
              <w:rPr>
                <w:rFonts w:ascii="Times New Roman" w:hAnsi="Times New Roman" w:cs="Times New Roman"/>
                <w:sz w:val="24"/>
                <w:szCs w:val="24"/>
              </w:rPr>
              <w:t>не позднее 15-го числа следующего календарного месяца (п.</w:t>
            </w:r>
            <w:r w:rsidR="00192205" w:rsidRPr="00C84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1C3">
              <w:rPr>
                <w:rFonts w:ascii="Times New Roman" w:hAnsi="Times New Roman" w:cs="Times New Roman"/>
                <w:sz w:val="24"/>
                <w:szCs w:val="24"/>
              </w:rPr>
              <w:t>3 ст.431 НК РФ)</w:t>
            </w:r>
            <w:r w:rsidR="007269C8">
              <w:rPr>
                <w:rFonts w:ascii="Times New Roman" w:hAnsi="Times New Roman" w:cs="Times New Roman"/>
                <w:sz w:val="24"/>
                <w:szCs w:val="24"/>
              </w:rPr>
              <w:t xml:space="preserve"> (за работников)</w:t>
            </w:r>
          </w:p>
          <w:p w:rsidR="00B23042" w:rsidRPr="003C7143" w:rsidRDefault="00C841C3" w:rsidP="00DE2FFA">
            <w:pPr>
              <w:pStyle w:val="ConsPlusNormal"/>
              <w:numPr>
                <w:ilvl w:val="0"/>
                <w:numId w:val="44"/>
              </w:numPr>
              <w:suppressAutoHyphens/>
              <w:ind w:left="33" w:firstLine="567"/>
              <w:jc w:val="both"/>
            </w:pPr>
            <w:r w:rsidRPr="00C841C3">
              <w:rPr>
                <w:rFonts w:ascii="Times New Roman" w:hAnsi="Times New Roman" w:cs="Times New Roman"/>
                <w:sz w:val="24"/>
                <w:szCs w:val="24"/>
              </w:rPr>
              <w:t>не позднее 31 декабря текущего календарного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(п.2 ст. 432 НК РФ) (главы КФХ за себя и за членов КФХ)</w:t>
            </w:r>
          </w:p>
        </w:tc>
      </w:tr>
      <w:tr w:rsidR="00755D7F" w:rsidTr="00B23042">
        <w:tc>
          <w:tcPr>
            <w:tcW w:w="3256" w:type="dxa"/>
          </w:tcPr>
          <w:p w:rsidR="00755D7F" w:rsidRPr="00A61BB0" w:rsidRDefault="00755D7F" w:rsidP="00A94F1E">
            <w:pPr>
              <w:suppressAutoHyphens/>
              <w:rPr>
                <w:b/>
                <w:i/>
              </w:rPr>
            </w:pPr>
            <w:r w:rsidRPr="00A61BB0">
              <w:rPr>
                <w:b/>
                <w:bCs/>
                <w:i/>
              </w:rPr>
              <w:t xml:space="preserve">В какую налоговую инспекцию нужно подавать </w:t>
            </w:r>
            <w:r w:rsidR="00B23042">
              <w:rPr>
                <w:b/>
                <w:bCs/>
                <w:i/>
              </w:rPr>
              <w:t>расчет</w:t>
            </w:r>
          </w:p>
        </w:tc>
        <w:tc>
          <w:tcPr>
            <w:tcW w:w="6804" w:type="dxa"/>
          </w:tcPr>
          <w:p w:rsidR="00755D7F" w:rsidRPr="003C7143" w:rsidRDefault="00B23042" w:rsidP="00A94F1E">
            <w:pPr>
              <w:suppressAutoHyphens/>
              <w:autoSpaceDE w:val="0"/>
              <w:autoSpaceDN w:val="0"/>
              <w:adjustRightInd w:val="0"/>
              <w:spacing w:before="180"/>
              <w:ind w:firstLine="742"/>
              <w:jc w:val="both"/>
            </w:pPr>
            <w:r w:rsidRPr="00B23042">
              <w:t xml:space="preserve">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</w:t>
            </w:r>
            <w:r w:rsidRPr="00B23042">
              <w:lastRenderedPageBreak/>
              <w:t>физического лица, производящего выплаты и иные вознаграждения физическим лицам.</w:t>
            </w:r>
            <w:r w:rsidR="000941F7">
              <w:t xml:space="preserve"> (п. 7 ст. 431 НК РФ)</w:t>
            </w:r>
          </w:p>
        </w:tc>
      </w:tr>
      <w:tr w:rsidR="00755D7F" w:rsidTr="00B23042">
        <w:tc>
          <w:tcPr>
            <w:tcW w:w="3256" w:type="dxa"/>
          </w:tcPr>
          <w:p w:rsidR="00755D7F" w:rsidRPr="00A61BB0" w:rsidRDefault="00A539C6" w:rsidP="00A94F1E">
            <w:pPr>
              <w:suppressAutoHyphens/>
              <w:rPr>
                <w:rFonts w:cs="Amiri Quran"/>
                <w:b/>
                <w:i/>
              </w:rPr>
            </w:pPr>
            <w:r>
              <w:rPr>
                <w:rFonts w:cs="Amiri Quran"/>
                <w:b/>
                <w:i/>
              </w:rPr>
              <w:lastRenderedPageBreak/>
              <w:t>Способы подачи расчета по страховым взносам</w:t>
            </w:r>
          </w:p>
        </w:tc>
        <w:tc>
          <w:tcPr>
            <w:tcW w:w="6804" w:type="dxa"/>
          </w:tcPr>
          <w:p w:rsidR="00A539C6" w:rsidRDefault="00A539C6" w:rsidP="00DE2FFA">
            <w:pPr>
              <w:pStyle w:val="ad"/>
              <w:numPr>
                <w:ilvl w:val="1"/>
                <w:numId w:val="45"/>
              </w:numPr>
              <w:suppressAutoHyphens/>
              <w:autoSpaceDE w:val="0"/>
              <w:autoSpaceDN w:val="0"/>
              <w:adjustRightInd w:val="0"/>
              <w:ind w:left="175" w:firstLine="567"/>
              <w:jc w:val="both"/>
            </w:pPr>
            <w:r>
              <w:t>Расчет по страховым взносам в электронной форме по ТКС нужно сдавать, если численность физических лиц, которым за расчетный (отчетный) период начислены выплаты, превышает 10 человек. Этот же критерий применяется и к вновь созданным организациям (п. 10 ст. 431 НК РФ).</w:t>
            </w:r>
          </w:p>
          <w:p w:rsidR="00755D7F" w:rsidRPr="003C7143" w:rsidRDefault="00A539C6" w:rsidP="00DE2FFA">
            <w:pPr>
              <w:pStyle w:val="ad"/>
              <w:numPr>
                <w:ilvl w:val="0"/>
                <w:numId w:val="45"/>
              </w:numPr>
              <w:suppressAutoHyphens/>
              <w:autoSpaceDE w:val="0"/>
              <w:autoSpaceDN w:val="0"/>
              <w:adjustRightInd w:val="0"/>
              <w:ind w:left="175" w:firstLine="567"/>
              <w:jc w:val="both"/>
            </w:pPr>
            <w:r>
              <w:t>Если превышения данного показателя нет, то плательщики (в том числе вновь созданные организации) сами решают, как подавать расчет: в электронной форме или на бумажном носителе (п. 10 ст. 431 НК РФ).</w:t>
            </w:r>
          </w:p>
        </w:tc>
      </w:tr>
      <w:tr w:rsidR="007269C8" w:rsidTr="00B23042">
        <w:tc>
          <w:tcPr>
            <w:tcW w:w="3256" w:type="dxa"/>
          </w:tcPr>
          <w:p w:rsidR="007269C8" w:rsidRPr="00434914" w:rsidRDefault="007269C8" w:rsidP="00A94F1E">
            <w:pPr>
              <w:suppressAutoHyphens/>
              <w:rPr>
                <w:b/>
                <w:i/>
              </w:rPr>
            </w:pPr>
            <w:r>
              <w:rPr>
                <w:b/>
                <w:i/>
              </w:rPr>
              <w:t>Расчет считается непредставленным</w:t>
            </w:r>
          </w:p>
        </w:tc>
        <w:tc>
          <w:tcPr>
            <w:tcW w:w="6804" w:type="dxa"/>
          </w:tcPr>
          <w:p w:rsidR="007269C8" w:rsidRDefault="006E6620" w:rsidP="00A94F1E">
            <w:pPr>
              <w:suppressAutoHyphens/>
            </w:pPr>
            <w:r>
              <w:t>В</w:t>
            </w:r>
            <w:r w:rsidR="007269C8">
              <w:t xml:space="preserve"> следующих случаях</w:t>
            </w:r>
            <w:r w:rsidR="00DD3A2D">
              <w:t>, если в расчете есть ошибки</w:t>
            </w:r>
            <w:r w:rsidR="007269C8">
              <w:t xml:space="preserve"> (п. 7 ст. 431 НК РФ):</w:t>
            </w:r>
          </w:p>
          <w:p w:rsidR="007269C8" w:rsidRDefault="007269C8" w:rsidP="00A94F1E">
            <w:pPr>
              <w:suppressAutoHyphens/>
            </w:pPr>
            <w:r>
              <w:t>•</w:t>
            </w:r>
            <w:r>
              <w:tab/>
            </w:r>
            <w:r w:rsidR="00DD3A2D">
              <w:t>в</w:t>
            </w:r>
            <w:r>
              <w:t xml:space="preserve"> сумме выплат, начисленных в пользу физлиц;</w:t>
            </w:r>
          </w:p>
          <w:p w:rsidR="007269C8" w:rsidRDefault="007269C8" w:rsidP="00A94F1E">
            <w:pPr>
              <w:suppressAutoHyphens/>
            </w:pPr>
            <w:r>
              <w:t>•</w:t>
            </w:r>
            <w:r>
              <w:tab/>
              <w:t>базе для исчисления взносов на ОПС, не превышающей предельную величину;</w:t>
            </w:r>
          </w:p>
          <w:p w:rsidR="007269C8" w:rsidRDefault="007269C8" w:rsidP="00A94F1E">
            <w:pPr>
              <w:suppressAutoHyphens/>
            </w:pPr>
            <w:r>
              <w:t>•</w:t>
            </w:r>
            <w:r>
              <w:tab/>
              <w:t>сумме взносов на ОПС, исчисленных с такой базы;</w:t>
            </w:r>
          </w:p>
          <w:p w:rsidR="007269C8" w:rsidRDefault="007269C8" w:rsidP="00A94F1E">
            <w:pPr>
              <w:suppressAutoHyphens/>
            </w:pPr>
            <w:r>
              <w:t>•</w:t>
            </w:r>
            <w:r>
              <w:tab/>
              <w:t>базе для исчисления взносов на ОПС по дополнительному тарифу;</w:t>
            </w:r>
          </w:p>
          <w:p w:rsidR="007269C8" w:rsidRDefault="007269C8" w:rsidP="00A94F1E">
            <w:pPr>
              <w:suppressAutoHyphens/>
            </w:pPr>
            <w:r>
              <w:t>•</w:t>
            </w:r>
            <w:r>
              <w:tab/>
              <w:t>сумме взносов на ОПС по дополнительному тарифу;</w:t>
            </w:r>
          </w:p>
          <w:p w:rsidR="007269C8" w:rsidRDefault="007269C8" w:rsidP="00A94F1E">
            <w:pPr>
              <w:suppressAutoHyphens/>
            </w:pPr>
            <w:r>
              <w:t>•</w:t>
            </w:r>
            <w:r>
              <w:tab/>
              <w:t>сведения из подраздела 3.2 разд. 3 противоречат сведениям из другого раздела (приложения к разделу), то есть суммы показателей по всем физлицам не соответствуют этим же показателям по плательщику страховых взносов в целом;</w:t>
            </w:r>
          </w:p>
          <w:p w:rsidR="007269C8" w:rsidRDefault="007269C8" w:rsidP="00A94F1E">
            <w:pPr>
              <w:suppressAutoHyphens/>
            </w:pPr>
            <w:r>
              <w:t>•</w:t>
            </w:r>
            <w:r>
              <w:tab/>
              <w:t>в расчете указаны недостоверные персональные данные физлиц.</w:t>
            </w:r>
          </w:p>
          <w:p w:rsidR="007269C8" w:rsidRDefault="007269C8" w:rsidP="00A94F1E">
            <w:pPr>
              <w:suppressAutoHyphens/>
            </w:pPr>
          </w:p>
          <w:p w:rsidR="007269C8" w:rsidRDefault="007269C8" w:rsidP="00A94F1E">
            <w:pPr>
              <w:suppressAutoHyphens/>
            </w:pPr>
            <w:r>
              <w:t>В любом из этих случаев инспекция направит уведомление о непредставлении расчета:</w:t>
            </w:r>
          </w:p>
          <w:p w:rsidR="007269C8" w:rsidRDefault="007269C8" w:rsidP="00A94F1E">
            <w:pPr>
              <w:suppressAutoHyphens/>
            </w:pPr>
            <w:r>
              <w:t>•</w:t>
            </w:r>
            <w:r>
              <w:tab/>
              <w:t>не позднее следующего рабочего дня после получения расчета в электронной форме;</w:t>
            </w:r>
          </w:p>
          <w:p w:rsidR="007269C8" w:rsidRDefault="007269C8" w:rsidP="00A94F1E">
            <w:pPr>
              <w:suppressAutoHyphens/>
            </w:pPr>
            <w:r>
              <w:t>•</w:t>
            </w:r>
            <w:r>
              <w:tab/>
              <w:t>не позднее 10 рабочих дней, следующих за днем получения расчета на бумажном носителе.</w:t>
            </w:r>
          </w:p>
          <w:p w:rsidR="007269C8" w:rsidRDefault="007269C8" w:rsidP="00A94F1E">
            <w:pPr>
              <w:suppressAutoHyphens/>
            </w:pPr>
            <w:r>
              <w:t>Устраните ошибки и заново сдайте расчет. Срок подачи составляет (п. 6 ст. 6.1, п. 7 ст. 431 НК РФ):</w:t>
            </w:r>
          </w:p>
          <w:p w:rsidR="007269C8" w:rsidRDefault="007269C8" w:rsidP="00A94F1E">
            <w:pPr>
              <w:suppressAutoHyphens/>
            </w:pPr>
            <w:r>
              <w:t>•</w:t>
            </w:r>
            <w:r>
              <w:tab/>
              <w:t>пять рабочих дней с даты отправки уведомления в электронной форме;</w:t>
            </w:r>
          </w:p>
          <w:p w:rsidR="007269C8" w:rsidRDefault="007269C8" w:rsidP="00A94F1E">
            <w:pPr>
              <w:suppressAutoHyphens/>
            </w:pPr>
            <w:r>
              <w:t>•</w:t>
            </w:r>
            <w:r>
              <w:tab/>
              <w:t>10 рабочих дней с даты отправки уведомления на бумажном носителе.</w:t>
            </w:r>
          </w:p>
          <w:p w:rsidR="007269C8" w:rsidRPr="003C7143" w:rsidRDefault="007269C8" w:rsidP="00A94F1E">
            <w:pPr>
              <w:suppressAutoHyphens/>
            </w:pPr>
            <w:r>
              <w:t>Если успеете сдать расчет заново в указанный срок, он будет считаться поданным в день первоначального представления (п. 7 ст. 431 НК РФ).</w:t>
            </w:r>
          </w:p>
        </w:tc>
      </w:tr>
      <w:tr w:rsidR="001E10B1" w:rsidTr="00B23042">
        <w:tc>
          <w:tcPr>
            <w:tcW w:w="3256" w:type="dxa"/>
          </w:tcPr>
          <w:p w:rsidR="001E10B1" w:rsidRPr="00434914" w:rsidRDefault="001E10B1" w:rsidP="00A94F1E">
            <w:pPr>
              <w:suppressAutoHyphens/>
              <w:rPr>
                <w:b/>
                <w:i/>
              </w:rPr>
            </w:pPr>
            <w:r w:rsidRPr="00434914">
              <w:rPr>
                <w:b/>
                <w:i/>
              </w:rPr>
              <w:t>Меры ответственности, предусмотренные за непредставление отчётности</w:t>
            </w:r>
            <w:r w:rsidR="00434914" w:rsidRPr="00434914">
              <w:rPr>
                <w:b/>
                <w:i/>
              </w:rPr>
              <w:t xml:space="preserve"> в установленный срок</w:t>
            </w:r>
          </w:p>
        </w:tc>
        <w:tc>
          <w:tcPr>
            <w:tcW w:w="6804" w:type="dxa"/>
          </w:tcPr>
          <w:p w:rsidR="001E10B1" w:rsidRPr="003C7143" w:rsidRDefault="001E10B1" w:rsidP="00A94F1E">
            <w:pPr>
              <w:suppressAutoHyphens/>
            </w:pPr>
            <w:r w:rsidRPr="003C7143">
              <w:t xml:space="preserve">штраф по </w:t>
            </w:r>
            <w:hyperlink r:id="rId12" w:history="1">
              <w:r w:rsidRPr="003C7143">
                <w:t>ст. 119</w:t>
              </w:r>
            </w:hyperlink>
            <w:r w:rsidRPr="003C7143">
              <w:t xml:space="preserve"> НК РФ, </w:t>
            </w:r>
            <w:hyperlink r:id="rId13" w:history="1">
              <w:r w:rsidRPr="003C7143">
                <w:t>ст. 15.5</w:t>
              </w:r>
            </w:hyperlink>
            <w:r w:rsidRPr="003C7143">
              <w:t xml:space="preserve"> КоАП РФ.</w:t>
            </w:r>
          </w:p>
        </w:tc>
      </w:tr>
      <w:tr w:rsidR="00D07EE3" w:rsidTr="00B23042">
        <w:tc>
          <w:tcPr>
            <w:tcW w:w="3256" w:type="dxa"/>
          </w:tcPr>
          <w:p w:rsidR="00D07EE3" w:rsidRPr="009A20EF" w:rsidRDefault="00D07EE3" w:rsidP="00A94F1E">
            <w:pPr>
              <w:suppressAutoHyphens/>
              <w:rPr>
                <w:b/>
                <w:i/>
              </w:rPr>
            </w:pPr>
            <w:r w:rsidRPr="009A20EF">
              <w:rPr>
                <w:b/>
                <w:i/>
              </w:rPr>
              <w:t>Мера ответственности, предусмотренная при неуплате или неполной уплате страховых взносов</w:t>
            </w:r>
          </w:p>
        </w:tc>
        <w:tc>
          <w:tcPr>
            <w:tcW w:w="6804" w:type="dxa"/>
          </w:tcPr>
          <w:p w:rsidR="00D07EE3" w:rsidRPr="003C7143" w:rsidRDefault="009A20EF" w:rsidP="00A94F1E">
            <w:pPr>
              <w:suppressAutoHyphens/>
            </w:pPr>
            <w:r w:rsidRPr="009A20EF">
              <w:t>штраф в размере 20% от неуплаченной суммы страховых взносов (ст. 122 НК РФ).</w:t>
            </w:r>
          </w:p>
        </w:tc>
      </w:tr>
    </w:tbl>
    <w:p w:rsidR="00755D7F" w:rsidRDefault="00755D7F" w:rsidP="00A94F1E">
      <w:pPr>
        <w:suppressAutoHyphens/>
      </w:pPr>
    </w:p>
    <w:p w:rsidR="00BE6276" w:rsidRDefault="00BE6276" w:rsidP="00A94F1E">
      <w:pPr>
        <w:suppressAutoHyphens/>
      </w:pPr>
    </w:p>
    <w:p w:rsidR="00BE6276" w:rsidRDefault="00BE6276" w:rsidP="00A94F1E">
      <w:pPr>
        <w:suppressAutoHyphens/>
      </w:pPr>
    </w:p>
    <w:p w:rsidR="00BE6276" w:rsidRDefault="00BE6276" w:rsidP="00A94F1E">
      <w:pPr>
        <w:suppressAutoHyphens/>
      </w:pPr>
    </w:p>
    <w:p w:rsidR="00BE6276" w:rsidRDefault="00BE6276" w:rsidP="00A94F1E">
      <w:pPr>
        <w:suppressAutoHyphens/>
      </w:pPr>
    </w:p>
    <w:p w:rsidR="00BE6276" w:rsidRDefault="00BE6276" w:rsidP="00A94F1E">
      <w:pPr>
        <w:suppressAutoHyphens/>
      </w:pPr>
    </w:p>
    <w:p w:rsidR="00BE6276" w:rsidRDefault="00BE6276" w:rsidP="00A94F1E">
      <w:pPr>
        <w:suppressAutoHyphens/>
      </w:pPr>
    </w:p>
    <w:p w:rsidR="00BE6276" w:rsidRDefault="00BE6276" w:rsidP="00A94F1E">
      <w:pPr>
        <w:suppressAutoHyphens/>
      </w:pPr>
    </w:p>
    <w:p w:rsidR="00BE6276" w:rsidRDefault="00BE6276" w:rsidP="00A94F1E">
      <w:pPr>
        <w:suppressAutoHyphens/>
      </w:pPr>
    </w:p>
    <w:p w:rsidR="00BE6276" w:rsidRDefault="00BE6276" w:rsidP="00A94F1E">
      <w:pPr>
        <w:suppressAutoHyphens/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5327E5" w:rsidRPr="00D51969" w:rsidTr="00DB7A9C">
        <w:tc>
          <w:tcPr>
            <w:tcW w:w="10201" w:type="dxa"/>
            <w:gridSpan w:val="2"/>
            <w:shd w:val="clear" w:color="auto" w:fill="auto"/>
          </w:tcPr>
          <w:p w:rsidR="005327E5" w:rsidRPr="00D51969" w:rsidRDefault="005327E5" w:rsidP="00A94F1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Страховые взносы</w:t>
            </w:r>
            <w:r w:rsidRPr="00D51969">
              <w:rPr>
                <w:b/>
              </w:rPr>
              <w:t xml:space="preserve"> </w:t>
            </w:r>
            <w:r>
              <w:rPr>
                <w:b/>
              </w:rPr>
              <w:t>в фиксированном размере</w:t>
            </w:r>
          </w:p>
        </w:tc>
      </w:tr>
      <w:tr w:rsidR="005327E5" w:rsidRPr="00B23042" w:rsidTr="00DB7A9C">
        <w:tc>
          <w:tcPr>
            <w:tcW w:w="3256" w:type="dxa"/>
          </w:tcPr>
          <w:p w:rsidR="005327E5" w:rsidRPr="003542D7" w:rsidRDefault="00A94F1E" w:rsidP="00A94F1E">
            <w:pPr>
              <w:suppressAutoHyphens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Страховые взносы в фиксированном размере уплачивают:</w:t>
            </w:r>
          </w:p>
        </w:tc>
        <w:tc>
          <w:tcPr>
            <w:tcW w:w="6945" w:type="dxa"/>
          </w:tcPr>
          <w:p w:rsidR="005327E5" w:rsidRPr="00B23042" w:rsidRDefault="003542D7" w:rsidP="00A94F1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5C81" w:rsidRPr="000A5C81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 </w:t>
            </w:r>
          </w:p>
        </w:tc>
      </w:tr>
      <w:tr w:rsidR="005327E5" w:rsidRPr="003C7143" w:rsidTr="00DB7A9C">
        <w:tc>
          <w:tcPr>
            <w:tcW w:w="3256" w:type="dxa"/>
          </w:tcPr>
          <w:p w:rsidR="005327E5" w:rsidRPr="00A61BB0" w:rsidRDefault="005327E5" w:rsidP="00A94F1E">
            <w:pPr>
              <w:suppressAutoHyphens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Сроки уплаты</w:t>
            </w:r>
          </w:p>
        </w:tc>
        <w:tc>
          <w:tcPr>
            <w:tcW w:w="6945" w:type="dxa"/>
          </w:tcPr>
          <w:p w:rsidR="004A127D" w:rsidRDefault="000A5C81" w:rsidP="00DE2FFA">
            <w:pPr>
              <w:pStyle w:val="ad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ind w:left="-108" w:firstLine="850"/>
              <w:jc w:val="both"/>
            </w:pPr>
            <w:r w:rsidRPr="000A5C81">
              <w:t>не позднее 31 декабря текущего календарного года</w:t>
            </w:r>
            <w:r w:rsidR="003542D7">
              <w:t xml:space="preserve"> (п.2 ст. 432 НК РФ)</w:t>
            </w:r>
            <w:r w:rsidRPr="000A5C81">
              <w:t>.</w:t>
            </w:r>
          </w:p>
          <w:p w:rsidR="005327E5" w:rsidRPr="003C7143" w:rsidRDefault="003542D7" w:rsidP="00DE2FFA">
            <w:pPr>
              <w:pStyle w:val="ad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ind w:left="-108" w:firstLine="850"/>
              <w:jc w:val="both"/>
            </w:pPr>
            <w:r>
              <w:t xml:space="preserve">не позднее 1 июля года, следующего за истекшим расчетным периодом (п.2 ст. 432 НК РФ) (1% от суммы дохода, </w:t>
            </w:r>
            <w:r w:rsidR="000A5C81" w:rsidRPr="000A5C81">
              <w:t>превышающей 300 000 рублей</w:t>
            </w:r>
            <w:r>
              <w:t xml:space="preserve">) </w:t>
            </w:r>
          </w:p>
        </w:tc>
      </w:tr>
      <w:tr w:rsidR="003542D7" w:rsidRPr="003C7143" w:rsidTr="00DB7A9C">
        <w:tc>
          <w:tcPr>
            <w:tcW w:w="3256" w:type="dxa"/>
          </w:tcPr>
          <w:p w:rsidR="003542D7" w:rsidRDefault="006F1F68" w:rsidP="00A94F1E">
            <w:pPr>
              <w:suppressAutoHyphens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Фиксированные размеры</w:t>
            </w:r>
            <w:r w:rsidR="003542D7">
              <w:rPr>
                <w:b/>
                <w:bCs/>
                <w:i/>
              </w:rPr>
              <w:t xml:space="preserve"> страховых взносов </w:t>
            </w:r>
          </w:p>
        </w:tc>
        <w:tc>
          <w:tcPr>
            <w:tcW w:w="6945" w:type="dxa"/>
          </w:tcPr>
          <w:p w:rsidR="003542D7" w:rsidRDefault="006F1F68" w:rsidP="00DE2FFA">
            <w:pPr>
              <w:pStyle w:val="ad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ind w:left="-108" w:firstLine="850"/>
              <w:jc w:val="both"/>
            </w:pPr>
            <w:r>
              <w:t>На обязательное пенсионное страхование</w:t>
            </w:r>
            <w:r w:rsidR="00DB7A9C">
              <w:t xml:space="preserve"> (п.1 ст. 430 НК РФ)</w:t>
            </w:r>
            <w:r>
              <w:t>:</w:t>
            </w:r>
          </w:p>
          <w:p w:rsidR="006F1F68" w:rsidRDefault="006F1F68" w:rsidP="00A94F1E">
            <w:pPr>
              <w:suppressAutoHyphens/>
              <w:autoSpaceDE w:val="0"/>
              <w:autoSpaceDN w:val="0"/>
              <w:adjustRightInd w:val="0"/>
              <w:ind w:left="142" w:firstLine="566"/>
              <w:jc w:val="both"/>
            </w:pPr>
            <w:r>
              <w:t>за 2021 год – 32 448 руб.</w:t>
            </w:r>
          </w:p>
          <w:p w:rsidR="006F1F68" w:rsidRDefault="006F1F68" w:rsidP="00A94F1E">
            <w:pPr>
              <w:suppressAutoHyphens/>
              <w:autoSpaceDE w:val="0"/>
              <w:autoSpaceDN w:val="0"/>
              <w:adjustRightInd w:val="0"/>
              <w:ind w:left="142" w:firstLine="566"/>
              <w:jc w:val="both"/>
            </w:pPr>
            <w:r>
              <w:t>за 2022 год – 34 445 руб.</w:t>
            </w:r>
          </w:p>
          <w:p w:rsidR="006F1F68" w:rsidRDefault="006F1F68" w:rsidP="00A94F1E">
            <w:pPr>
              <w:suppressAutoHyphens/>
              <w:autoSpaceDE w:val="0"/>
              <w:autoSpaceDN w:val="0"/>
              <w:adjustRightInd w:val="0"/>
              <w:ind w:left="142" w:firstLine="566"/>
              <w:jc w:val="both"/>
            </w:pPr>
            <w:r>
              <w:t>за 2023 год – 36 723 руб.</w:t>
            </w:r>
          </w:p>
          <w:p w:rsidR="006F1F68" w:rsidRDefault="006F1F68" w:rsidP="00A94F1E">
            <w:pPr>
              <w:suppressAutoHyphens/>
              <w:autoSpaceDE w:val="0"/>
              <w:autoSpaceDN w:val="0"/>
              <w:adjustRightInd w:val="0"/>
              <w:ind w:left="142" w:firstLine="566"/>
              <w:jc w:val="both"/>
            </w:pPr>
          </w:p>
          <w:p w:rsidR="006F1F68" w:rsidRDefault="006F1F68" w:rsidP="00DE2FFA">
            <w:pPr>
              <w:pStyle w:val="ad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ind w:left="0" w:firstLine="742"/>
              <w:jc w:val="both"/>
            </w:pPr>
            <w:r>
              <w:t>На обязательное медицинское страхование</w:t>
            </w:r>
            <w:r w:rsidR="00DB7A9C">
              <w:t xml:space="preserve"> (п.1 ст. 430 НК РФ)</w:t>
            </w:r>
            <w:r>
              <w:t>:</w:t>
            </w:r>
          </w:p>
          <w:p w:rsidR="006F1F68" w:rsidRDefault="006F1F68" w:rsidP="00A94F1E">
            <w:pPr>
              <w:suppressAutoHyphens/>
              <w:autoSpaceDE w:val="0"/>
              <w:autoSpaceDN w:val="0"/>
              <w:adjustRightInd w:val="0"/>
              <w:ind w:left="142" w:firstLine="566"/>
              <w:jc w:val="both"/>
            </w:pPr>
            <w:r>
              <w:t>за 2021 год – 8426 руб.</w:t>
            </w:r>
          </w:p>
          <w:p w:rsidR="006F1F68" w:rsidRDefault="006F1F68" w:rsidP="00A94F1E">
            <w:pPr>
              <w:suppressAutoHyphens/>
              <w:autoSpaceDE w:val="0"/>
              <w:autoSpaceDN w:val="0"/>
              <w:adjustRightInd w:val="0"/>
              <w:ind w:left="142" w:firstLine="566"/>
              <w:jc w:val="both"/>
            </w:pPr>
            <w:r>
              <w:t>за 2022 год – 8766 руб.</w:t>
            </w:r>
          </w:p>
          <w:p w:rsidR="006F1F68" w:rsidRDefault="006F1F68" w:rsidP="00A94F1E">
            <w:pPr>
              <w:suppressAutoHyphens/>
              <w:autoSpaceDE w:val="0"/>
              <w:autoSpaceDN w:val="0"/>
              <w:adjustRightInd w:val="0"/>
              <w:ind w:left="142" w:firstLine="566"/>
              <w:jc w:val="both"/>
            </w:pPr>
            <w:r>
              <w:t>за 2023 год – 9119 руб.</w:t>
            </w:r>
          </w:p>
          <w:p w:rsidR="006F1F68" w:rsidRDefault="006F1F68" w:rsidP="00DE2FFA">
            <w:pPr>
              <w:pStyle w:val="ad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ind w:left="33" w:firstLine="709"/>
              <w:jc w:val="both"/>
            </w:pPr>
            <w:r>
              <w:t xml:space="preserve">На обязательное пенсионное страхование по ставке 1% от суммы дохода </w:t>
            </w:r>
            <w:r w:rsidR="00440BFF">
              <w:t>свыше</w:t>
            </w:r>
            <w:r>
              <w:t xml:space="preserve"> 300 000 руб., но не более </w:t>
            </w:r>
            <w:r w:rsidR="00440BFF">
              <w:t>восьмикратного фиксированного размера</w:t>
            </w:r>
            <w:r w:rsidR="00DB7A9C">
              <w:t xml:space="preserve"> (п.1 ст. 430 НК РФ)</w:t>
            </w:r>
            <w:r w:rsidR="00440BFF">
              <w:t>:</w:t>
            </w:r>
          </w:p>
          <w:p w:rsidR="00440BFF" w:rsidRDefault="00440BFF" w:rsidP="00A94F1E">
            <w:pPr>
              <w:suppressAutoHyphens/>
              <w:autoSpaceDE w:val="0"/>
              <w:autoSpaceDN w:val="0"/>
              <w:adjustRightInd w:val="0"/>
              <w:ind w:left="142" w:firstLine="566"/>
              <w:jc w:val="both"/>
            </w:pPr>
            <w:r>
              <w:t>за 2021 год – не более 259 584 руб.</w:t>
            </w:r>
          </w:p>
          <w:p w:rsidR="00440BFF" w:rsidRDefault="00440BFF" w:rsidP="00A94F1E">
            <w:pPr>
              <w:suppressAutoHyphens/>
              <w:autoSpaceDE w:val="0"/>
              <w:autoSpaceDN w:val="0"/>
              <w:adjustRightInd w:val="0"/>
              <w:ind w:left="142" w:firstLine="566"/>
              <w:jc w:val="both"/>
            </w:pPr>
            <w:r>
              <w:t>за 2022 год – не более 275 560 руб.</w:t>
            </w:r>
          </w:p>
          <w:p w:rsidR="006F1F68" w:rsidRPr="000A5C81" w:rsidRDefault="00440BFF" w:rsidP="00A94F1E">
            <w:pPr>
              <w:suppressAutoHyphens/>
              <w:autoSpaceDE w:val="0"/>
              <w:autoSpaceDN w:val="0"/>
              <w:adjustRightInd w:val="0"/>
              <w:ind w:left="142" w:firstLine="566"/>
              <w:jc w:val="both"/>
            </w:pPr>
            <w:r>
              <w:t>за 2023 год – не более 293 784 руб.</w:t>
            </w:r>
            <w:r w:rsidR="006F1F68">
              <w:t xml:space="preserve"> </w:t>
            </w:r>
          </w:p>
        </w:tc>
      </w:tr>
    </w:tbl>
    <w:p w:rsidR="00933E1F" w:rsidRDefault="00933E1F" w:rsidP="00DB7A9C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color w:val="2F5496" w:themeColor="accent5" w:themeShade="BF"/>
          <w:sz w:val="28"/>
          <w:szCs w:val="28"/>
          <w:lang w:eastAsia="en-US"/>
        </w:rPr>
      </w:pPr>
    </w:p>
    <w:sectPr w:rsidR="00933E1F" w:rsidSect="008063FC">
      <w:pgSz w:w="11906" w:h="16838"/>
      <w:pgMar w:top="360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Thin">
    <w:altName w:val="Times New Roman"/>
    <w:charset w:val="CC"/>
    <w:family w:val="auto"/>
    <w:pitch w:val="variable"/>
    <w:sig w:usb0="00000001" w:usb1="5000E0FB" w:usb2="00000000" w:usb3="00000000" w:csb0="0000019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</w:abstractNum>
  <w:abstractNum w:abstractNumId="1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A0722D"/>
    <w:multiLevelType w:val="hybridMultilevel"/>
    <w:tmpl w:val="FE54620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2548D"/>
    <w:multiLevelType w:val="hybridMultilevel"/>
    <w:tmpl w:val="532630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177119"/>
    <w:multiLevelType w:val="multilevel"/>
    <w:tmpl w:val="5920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11C59"/>
    <w:multiLevelType w:val="hybridMultilevel"/>
    <w:tmpl w:val="7CEA7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13126D3"/>
    <w:multiLevelType w:val="multilevel"/>
    <w:tmpl w:val="50C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00CAF"/>
    <w:multiLevelType w:val="multilevel"/>
    <w:tmpl w:val="6B2C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D0536"/>
    <w:multiLevelType w:val="multilevel"/>
    <w:tmpl w:val="2E18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976146"/>
    <w:multiLevelType w:val="hybridMultilevel"/>
    <w:tmpl w:val="115A0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1502F"/>
    <w:multiLevelType w:val="multilevel"/>
    <w:tmpl w:val="9EA2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1269AB"/>
    <w:multiLevelType w:val="multilevel"/>
    <w:tmpl w:val="3310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4807CF"/>
    <w:multiLevelType w:val="multilevel"/>
    <w:tmpl w:val="9462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F1BFE"/>
    <w:multiLevelType w:val="multilevel"/>
    <w:tmpl w:val="1D9C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4768A3"/>
    <w:multiLevelType w:val="multilevel"/>
    <w:tmpl w:val="16BA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D60AC8"/>
    <w:multiLevelType w:val="multilevel"/>
    <w:tmpl w:val="9108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43702E"/>
    <w:multiLevelType w:val="hybridMultilevel"/>
    <w:tmpl w:val="210C3EBC"/>
    <w:lvl w:ilvl="0" w:tplc="601E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F4C4288"/>
    <w:multiLevelType w:val="hybridMultilevel"/>
    <w:tmpl w:val="354E52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08A48C9"/>
    <w:multiLevelType w:val="multilevel"/>
    <w:tmpl w:val="32B0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BA0DDB"/>
    <w:multiLevelType w:val="hybridMultilevel"/>
    <w:tmpl w:val="D978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F0FFD"/>
    <w:multiLevelType w:val="multilevel"/>
    <w:tmpl w:val="18CA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1B5A8E"/>
    <w:multiLevelType w:val="multilevel"/>
    <w:tmpl w:val="76C6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2F59B1"/>
    <w:multiLevelType w:val="multilevel"/>
    <w:tmpl w:val="524A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7D542F"/>
    <w:multiLevelType w:val="hybridMultilevel"/>
    <w:tmpl w:val="B31E1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D2F2F"/>
    <w:multiLevelType w:val="multilevel"/>
    <w:tmpl w:val="CB4E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DA7BE7"/>
    <w:multiLevelType w:val="hybridMultilevel"/>
    <w:tmpl w:val="C2F6E4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1A3895"/>
    <w:multiLevelType w:val="multilevel"/>
    <w:tmpl w:val="C51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142F70"/>
    <w:multiLevelType w:val="hybridMultilevel"/>
    <w:tmpl w:val="48C87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F6B3A"/>
    <w:multiLevelType w:val="multilevel"/>
    <w:tmpl w:val="A2AA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B95CA4"/>
    <w:multiLevelType w:val="hybridMultilevel"/>
    <w:tmpl w:val="A45A8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63577"/>
    <w:multiLevelType w:val="hybridMultilevel"/>
    <w:tmpl w:val="C6CE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D4935"/>
    <w:multiLevelType w:val="multilevel"/>
    <w:tmpl w:val="52F0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F703D3"/>
    <w:multiLevelType w:val="multilevel"/>
    <w:tmpl w:val="F02C71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901594"/>
    <w:multiLevelType w:val="multilevel"/>
    <w:tmpl w:val="FBD0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545E86"/>
    <w:multiLevelType w:val="multilevel"/>
    <w:tmpl w:val="FA48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DA54E3"/>
    <w:multiLevelType w:val="multilevel"/>
    <w:tmpl w:val="85AA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B46846"/>
    <w:multiLevelType w:val="multilevel"/>
    <w:tmpl w:val="2B8E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CC3F6C"/>
    <w:multiLevelType w:val="multilevel"/>
    <w:tmpl w:val="889E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264A5D"/>
    <w:multiLevelType w:val="multilevel"/>
    <w:tmpl w:val="18B0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31578"/>
    <w:multiLevelType w:val="hybridMultilevel"/>
    <w:tmpl w:val="8D160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C07B3"/>
    <w:multiLevelType w:val="multilevel"/>
    <w:tmpl w:val="055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EB65F9"/>
    <w:multiLevelType w:val="multilevel"/>
    <w:tmpl w:val="C21C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2F2855"/>
    <w:multiLevelType w:val="hybridMultilevel"/>
    <w:tmpl w:val="DF649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"/>
  </w:num>
  <w:num w:numId="4">
    <w:abstractNumId w:val="17"/>
  </w:num>
  <w:num w:numId="5">
    <w:abstractNumId w:val="40"/>
  </w:num>
  <w:num w:numId="6">
    <w:abstractNumId w:val="18"/>
  </w:num>
  <w:num w:numId="7">
    <w:abstractNumId w:val="13"/>
  </w:num>
  <w:num w:numId="8">
    <w:abstractNumId w:val="5"/>
  </w:num>
  <w:num w:numId="9">
    <w:abstractNumId w:val="37"/>
  </w:num>
  <w:num w:numId="10">
    <w:abstractNumId w:val="31"/>
  </w:num>
  <w:num w:numId="11">
    <w:abstractNumId w:val="34"/>
  </w:num>
  <w:num w:numId="12">
    <w:abstractNumId w:val="42"/>
  </w:num>
  <w:num w:numId="13">
    <w:abstractNumId w:val="24"/>
  </w:num>
  <w:num w:numId="14">
    <w:abstractNumId w:val="7"/>
  </w:num>
  <w:num w:numId="15">
    <w:abstractNumId w:val="25"/>
  </w:num>
  <w:num w:numId="16">
    <w:abstractNumId w:val="14"/>
  </w:num>
  <w:num w:numId="17">
    <w:abstractNumId w:val="36"/>
  </w:num>
  <w:num w:numId="18">
    <w:abstractNumId w:val="44"/>
  </w:num>
  <w:num w:numId="19">
    <w:abstractNumId w:val="22"/>
  </w:num>
  <w:num w:numId="20">
    <w:abstractNumId w:val="9"/>
  </w:num>
  <w:num w:numId="21">
    <w:abstractNumId w:val="20"/>
  </w:num>
  <w:num w:numId="22">
    <w:abstractNumId w:val="39"/>
  </w:num>
  <w:num w:numId="23">
    <w:abstractNumId w:val="11"/>
  </w:num>
  <w:num w:numId="24">
    <w:abstractNumId w:val="12"/>
  </w:num>
  <w:num w:numId="25">
    <w:abstractNumId w:val="15"/>
  </w:num>
  <w:num w:numId="26">
    <w:abstractNumId w:val="27"/>
  </w:num>
  <w:num w:numId="27">
    <w:abstractNumId w:val="16"/>
  </w:num>
  <w:num w:numId="28">
    <w:abstractNumId w:val="8"/>
  </w:num>
  <w:num w:numId="29">
    <w:abstractNumId w:val="45"/>
  </w:num>
  <w:num w:numId="30">
    <w:abstractNumId w:val="38"/>
  </w:num>
  <w:num w:numId="31">
    <w:abstractNumId w:val="41"/>
  </w:num>
  <w:num w:numId="32">
    <w:abstractNumId w:val="29"/>
  </w:num>
  <w:num w:numId="33">
    <w:abstractNumId w:val="10"/>
  </w:num>
  <w:num w:numId="34">
    <w:abstractNumId w:val="43"/>
  </w:num>
  <w:num w:numId="35">
    <w:abstractNumId w:val="30"/>
  </w:num>
  <w:num w:numId="36">
    <w:abstractNumId w:val="32"/>
  </w:num>
  <w:num w:numId="37">
    <w:abstractNumId w:val="26"/>
  </w:num>
  <w:num w:numId="38">
    <w:abstractNumId w:val="46"/>
  </w:num>
  <w:num w:numId="39">
    <w:abstractNumId w:val="35"/>
  </w:num>
  <w:num w:numId="40">
    <w:abstractNumId w:val="0"/>
  </w:num>
  <w:num w:numId="41">
    <w:abstractNumId w:val="21"/>
  </w:num>
  <w:num w:numId="42">
    <w:abstractNumId w:val="4"/>
  </w:num>
  <w:num w:numId="43">
    <w:abstractNumId w:val="28"/>
  </w:num>
  <w:num w:numId="44">
    <w:abstractNumId w:val="2"/>
  </w:num>
  <w:num w:numId="45">
    <w:abstractNumId w:val="33"/>
  </w:num>
  <w:num w:numId="46">
    <w:abstractNumId w:val="1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43B"/>
    <w:rsid w:val="00002ABB"/>
    <w:rsid w:val="00010D0E"/>
    <w:rsid w:val="00011064"/>
    <w:rsid w:val="00011561"/>
    <w:rsid w:val="00016AA0"/>
    <w:rsid w:val="00021742"/>
    <w:rsid w:val="00021A04"/>
    <w:rsid w:val="00021B9B"/>
    <w:rsid w:val="0002780B"/>
    <w:rsid w:val="000278CD"/>
    <w:rsid w:val="00031476"/>
    <w:rsid w:val="00031878"/>
    <w:rsid w:val="0003280D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518"/>
    <w:rsid w:val="00063E47"/>
    <w:rsid w:val="00065B53"/>
    <w:rsid w:val="00067502"/>
    <w:rsid w:val="00067FAD"/>
    <w:rsid w:val="000700BE"/>
    <w:rsid w:val="000706F8"/>
    <w:rsid w:val="0007124F"/>
    <w:rsid w:val="00072709"/>
    <w:rsid w:val="000814AF"/>
    <w:rsid w:val="000936AB"/>
    <w:rsid w:val="000941F7"/>
    <w:rsid w:val="00094BDA"/>
    <w:rsid w:val="0009680E"/>
    <w:rsid w:val="000A5C81"/>
    <w:rsid w:val="000B163F"/>
    <w:rsid w:val="000B4ED6"/>
    <w:rsid w:val="000B5ACB"/>
    <w:rsid w:val="000B6A92"/>
    <w:rsid w:val="000B73B1"/>
    <w:rsid w:val="000D2AFE"/>
    <w:rsid w:val="000D309D"/>
    <w:rsid w:val="000D54F3"/>
    <w:rsid w:val="000D7016"/>
    <w:rsid w:val="000E08FD"/>
    <w:rsid w:val="000E2C84"/>
    <w:rsid w:val="000E4090"/>
    <w:rsid w:val="000F016A"/>
    <w:rsid w:val="000F06E4"/>
    <w:rsid w:val="000F0E25"/>
    <w:rsid w:val="000F38CB"/>
    <w:rsid w:val="000F42C0"/>
    <w:rsid w:val="000F62F2"/>
    <w:rsid w:val="001020AB"/>
    <w:rsid w:val="0010391E"/>
    <w:rsid w:val="001041E2"/>
    <w:rsid w:val="00111738"/>
    <w:rsid w:val="001122FB"/>
    <w:rsid w:val="001123BF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735DB"/>
    <w:rsid w:val="00175E1D"/>
    <w:rsid w:val="00181943"/>
    <w:rsid w:val="0018299B"/>
    <w:rsid w:val="00183136"/>
    <w:rsid w:val="0018337D"/>
    <w:rsid w:val="0018437D"/>
    <w:rsid w:val="00190641"/>
    <w:rsid w:val="001911F8"/>
    <w:rsid w:val="001917CB"/>
    <w:rsid w:val="00191C4E"/>
    <w:rsid w:val="00192205"/>
    <w:rsid w:val="00193F9B"/>
    <w:rsid w:val="00194E44"/>
    <w:rsid w:val="0019794C"/>
    <w:rsid w:val="001A02EC"/>
    <w:rsid w:val="001A6AF8"/>
    <w:rsid w:val="001A7B70"/>
    <w:rsid w:val="001B18EC"/>
    <w:rsid w:val="001B30B3"/>
    <w:rsid w:val="001B37E7"/>
    <w:rsid w:val="001B4052"/>
    <w:rsid w:val="001C227E"/>
    <w:rsid w:val="001D4C6B"/>
    <w:rsid w:val="001E10B1"/>
    <w:rsid w:val="001E3771"/>
    <w:rsid w:val="001E37F2"/>
    <w:rsid w:val="001E39AC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9C9"/>
    <w:rsid w:val="00213CA6"/>
    <w:rsid w:val="0021516F"/>
    <w:rsid w:val="00221E53"/>
    <w:rsid w:val="002329F0"/>
    <w:rsid w:val="00237276"/>
    <w:rsid w:val="002425F2"/>
    <w:rsid w:val="00251618"/>
    <w:rsid w:val="002523BC"/>
    <w:rsid w:val="00252A93"/>
    <w:rsid w:val="00252E0F"/>
    <w:rsid w:val="00254316"/>
    <w:rsid w:val="002602D1"/>
    <w:rsid w:val="00261B69"/>
    <w:rsid w:val="002626C8"/>
    <w:rsid w:val="00262862"/>
    <w:rsid w:val="002644A7"/>
    <w:rsid w:val="00264A73"/>
    <w:rsid w:val="0026559C"/>
    <w:rsid w:val="00266F2C"/>
    <w:rsid w:val="00267DC9"/>
    <w:rsid w:val="002701AD"/>
    <w:rsid w:val="00273CE0"/>
    <w:rsid w:val="002764F3"/>
    <w:rsid w:val="0028076A"/>
    <w:rsid w:val="00283A37"/>
    <w:rsid w:val="00286590"/>
    <w:rsid w:val="002912BF"/>
    <w:rsid w:val="00291CED"/>
    <w:rsid w:val="00296230"/>
    <w:rsid w:val="00297408"/>
    <w:rsid w:val="00297E12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68E4"/>
    <w:rsid w:val="002D7E28"/>
    <w:rsid w:val="002E1B18"/>
    <w:rsid w:val="002E2743"/>
    <w:rsid w:val="002E51FE"/>
    <w:rsid w:val="002E5F5D"/>
    <w:rsid w:val="002E73DC"/>
    <w:rsid w:val="002F14F1"/>
    <w:rsid w:val="002F1A25"/>
    <w:rsid w:val="00301387"/>
    <w:rsid w:val="00302DF3"/>
    <w:rsid w:val="003047F7"/>
    <w:rsid w:val="00304A18"/>
    <w:rsid w:val="00305D5C"/>
    <w:rsid w:val="00312210"/>
    <w:rsid w:val="00317513"/>
    <w:rsid w:val="00324066"/>
    <w:rsid w:val="0032577B"/>
    <w:rsid w:val="003276B1"/>
    <w:rsid w:val="00334E4F"/>
    <w:rsid w:val="00345876"/>
    <w:rsid w:val="00345F94"/>
    <w:rsid w:val="003528D9"/>
    <w:rsid w:val="00352D21"/>
    <w:rsid w:val="003542D7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90E67"/>
    <w:rsid w:val="00392B77"/>
    <w:rsid w:val="00392FEC"/>
    <w:rsid w:val="0039749B"/>
    <w:rsid w:val="003975B3"/>
    <w:rsid w:val="003A125E"/>
    <w:rsid w:val="003A3B71"/>
    <w:rsid w:val="003A4F78"/>
    <w:rsid w:val="003A5A58"/>
    <w:rsid w:val="003A5CDC"/>
    <w:rsid w:val="003B45DD"/>
    <w:rsid w:val="003C0EAB"/>
    <w:rsid w:val="003D3099"/>
    <w:rsid w:val="003D50DD"/>
    <w:rsid w:val="003D6CAC"/>
    <w:rsid w:val="003D7A3D"/>
    <w:rsid w:val="003E02D9"/>
    <w:rsid w:val="003E6F92"/>
    <w:rsid w:val="003F58A7"/>
    <w:rsid w:val="003F5A60"/>
    <w:rsid w:val="003F5D64"/>
    <w:rsid w:val="0040322B"/>
    <w:rsid w:val="00404E38"/>
    <w:rsid w:val="004070D4"/>
    <w:rsid w:val="00421D10"/>
    <w:rsid w:val="00422DB1"/>
    <w:rsid w:val="0042463B"/>
    <w:rsid w:val="0043074E"/>
    <w:rsid w:val="00431EDA"/>
    <w:rsid w:val="0043283D"/>
    <w:rsid w:val="004337DA"/>
    <w:rsid w:val="004344B3"/>
    <w:rsid w:val="00434914"/>
    <w:rsid w:val="00434ED6"/>
    <w:rsid w:val="004374FD"/>
    <w:rsid w:val="00440BFF"/>
    <w:rsid w:val="00441FE2"/>
    <w:rsid w:val="0044292A"/>
    <w:rsid w:val="004531E4"/>
    <w:rsid w:val="0045371D"/>
    <w:rsid w:val="004612C1"/>
    <w:rsid w:val="00462C23"/>
    <w:rsid w:val="00464F9E"/>
    <w:rsid w:val="00466ED8"/>
    <w:rsid w:val="004747FB"/>
    <w:rsid w:val="0047634A"/>
    <w:rsid w:val="00477609"/>
    <w:rsid w:val="004822B0"/>
    <w:rsid w:val="0048477B"/>
    <w:rsid w:val="00485314"/>
    <w:rsid w:val="0049385D"/>
    <w:rsid w:val="00493BD6"/>
    <w:rsid w:val="00494354"/>
    <w:rsid w:val="00494F31"/>
    <w:rsid w:val="00495072"/>
    <w:rsid w:val="004961C4"/>
    <w:rsid w:val="00497BF2"/>
    <w:rsid w:val="004A127D"/>
    <w:rsid w:val="004A4232"/>
    <w:rsid w:val="004A6240"/>
    <w:rsid w:val="004A6FD1"/>
    <w:rsid w:val="004B03A0"/>
    <w:rsid w:val="004B183C"/>
    <w:rsid w:val="004C2413"/>
    <w:rsid w:val="004C2535"/>
    <w:rsid w:val="004C6FD3"/>
    <w:rsid w:val="004D3EE2"/>
    <w:rsid w:val="004D5B77"/>
    <w:rsid w:val="004E1F65"/>
    <w:rsid w:val="004E216B"/>
    <w:rsid w:val="004E228D"/>
    <w:rsid w:val="004E7ABA"/>
    <w:rsid w:val="004F1DE7"/>
    <w:rsid w:val="004F46E6"/>
    <w:rsid w:val="004F5E68"/>
    <w:rsid w:val="00502A04"/>
    <w:rsid w:val="00503443"/>
    <w:rsid w:val="005070F9"/>
    <w:rsid w:val="00516077"/>
    <w:rsid w:val="00516C7C"/>
    <w:rsid w:val="005179CE"/>
    <w:rsid w:val="00523768"/>
    <w:rsid w:val="00526297"/>
    <w:rsid w:val="005327E5"/>
    <w:rsid w:val="00535F4F"/>
    <w:rsid w:val="00537921"/>
    <w:rsid w:val="00545A6B"/>
    <w:rsid w:val="005475E7"/>
    <w:rsid w:val="005549B7"/>
    <w:rsid w:val="005665B4"/>
    <w:rsid w:val="005673F8"/>
    <w:rsid w:val="0057689E"/>
    <w:rsid w:val="00580A4A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99"/>
    <w:rsid w:val="005B23A0"/>
    <w:rsid w:val="005C1313"/>
    <w:rsid w:val="005C47E9"/>
    <w:rsid w:val="005C6593"/>
    <w:rsid w:val="005D28D9"/>
    <w:rsid w:val="005D5B44"/>
    <w:rsid w:val="005D5C9F"/>
    <w:rsid w:val="005D7E4E"/>
    <w:rsid w:val="005E6B3F"/>
    <w:rsid w:val="005E6F65"/>
    <w:rsid w:val="005F5DEC"/>
    <w:rsid w:val="006012A7"/>
    <w:rsid w:val="00603101"/>
    <w:rsid w:val="00606A6A"/>
    <w:rsid w:val="00606E80"/>
    <w:rsid w:val="0062034F"/>
    <w:rsid w:val="00620C8F"/>
    <w:rsid w:val="0062510A"/>
    <w:rsid w:val="00625E60"/>
    <w:rsid w:val="00632F9E"/>
    <w:rsid w:val="0063485E"/>
    <w:rsid w:val="0063631D"/>
    <w:rsid w:val="00643913"/>
    <w:rsid w:val="0064595A"/>
    <w:rsid w:val="00646E41"/>
    <w:rsid w:val="0064796C"/>
    <w:rsid w:val="00655E71"/>
    <w:rsid w:val="00657C0D"/>
    <w:rsid w:val="00660068"/>
    <w:rsid w:val="00660CA1"/>
    <w:rsid w:val="0066185B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30CD"/>
    <w:rsid w:val="006B46E3"/>
    <w:rsid w:val="006C0EE3"/>
    <w:rsid w:val="006C22BB"/>
    <w:rsid w:val="006C40A6"/>
    <w:rsid w:val="006C4852"/>
    <w:rsid w:val="006C519B"/>
    <w:rsid w:val="006D11F5"/>
    <w:rsid w:val="006D283F"/>
    <w:rsid w:val="006D68ED"/>
    <w:rsid w:val="006D72CE"/>
    <w:rsid w:val="006E1B36"/>
    <w:rsid w:val="006E6620"/>
    <w:rsid w:val="006F1F68"/>
    <w:rsid w:val="006F32FC"/>
    <w:rsid w:val="006F3C18"/>
    <w:rsid w:val="006F4B41"/>
    <w:rsid w:val="006F6B36"/>
    <w:rsid w:val="00702DF0"/>
    <w:rsid w:val="007109F7"/>
    <w:rsid w:val="00710B0B"/>
    <w:rsid w:val="00711991"/>
    <w:rsid w:val="00716249"/>
    <w:rsid w:val="00717093"/>
    <w:rsid w:val="007261FC"/>
    <w:rsid w:val="007269C8"/>
    <w:rsid w:val="0073329F"/>
    <w:rsid w:val="0073630C"/>
    <w:rsid w:val="00747876"/>
    <w:rsid w:val="00751A98"/>
    <w:rsid w:val="00751C72"/>
    <w:rsid w:val="00755D7F"/>
    <w:rsid w:val="007562CB"/>
    <w:rsid w:val="00761282"/>
    <w:rsid w:val="0077315F"/>
    <w:rsid w:val="00775D59"/>
    <w:rsid w:val="00776E98"/>
    <w:rsid w:val="007770F1"/>
    <w:rsid w:val="00777EE0"/>
    <w:rsid w:val="007812B6"/>
    <w:rsid w:val="00787AD2"/>
    <w:rsid w:val="007900FC"/>
    <w:rsid w:val="007927B0"/>
    <w:rsid w:val="007A0B10"/>
    <w:rsid w:val="007A2F25"/>
    <w:rsid w:val="007A5C84"/>
    <w:rsid w:val="007B37D7"/>
    <w:rsid w:val="007B409B"/>
    <w:rsid w:val="007B4216"/>
    <w:rsid w:val="007B5A0A"/>
    <w:rsid w:val="007C0EA8"/>
    <w:rsid w:val="007C14C7"/>
    <w:rsid w:val="007C510D"/>
    <w:rsid w:val="007C79D5"/>
    <w:rsid w:val="007C7E2F"/>
    <w:rsid w:val="007D30E9"/>
    <w:rsid w:val="007D3C20"/>
    <w:rsid w:val="007E1E26"/>
    <w:rsid w:val="007F40FF"/>
    <w:rsid w:val="007F4332"/>
    <w:rsid w:val="007F63F0"/>
    <w:rsid w:val="007F6CD0"/>
    <w:rsid w:val="008020D5"/>
    <w:rsid w:val="008063FC"/>
    <w:rsid w:val="00807BBA"/>
    <w:rsid w:val="00816AFF"/>
    <w:rsid w:val="00816E33"/>
    <w:rsid w:val="008200EE"/>
    <w:rsid w:val="008222A4"/>
    <w:rsid w:val="0082249A"/>
    <w:rsid w:val="00826931"/>
    <w:rsid w:val="008301AA"/>
    <w:rsid w:val="00833775"/>
    <w:rsid w:val="00855546"/>
    <w:rsid w:val="0085588C"/>
    <w:rsid w:val="00861818"/>
    <w:rsid w:val="00866CC2"/>
    <w:rsid w:val="00872308"/>
    <w:rsid w:val="008723C0"/>
    <w:rsid w:val="0087308B"/>
    <w:rsid w:val="0087323A"/>
    <w:rsid w:val="00874C9B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6F2"/>
    <w:rsid w:val="008C0D77"/>
    <w:rsid w:val="008C2A03"/>
    <w:rsid w:val="008C7FAE"/>
    <w:rsid w:val="008D07A0"/>
    <w:rsid w:val="008D2F91"/>
    <w:rsid w:val="008D543B"/>
    <w:rsid w:val="008D7425"/>
    <w:rsid w:val="008E0B85"/>
    <w:rsid w:val="008E0C4B"/>
    <w:rsid w:val="008E2C3F"/>
    <w:rsid w:val="008E4DEF"/>
    <w:rsid w:val="008F5EBA"/>
    <w:rsid w:val="008F60A7"/>
    <w:rsid w:val="008F6408"/>
    <w:rsid w:val="00900556"/>
    <w:rsid w:val="0090512D"/>
    <w:rsid w:val="00905C07"/>
    <w:rsid w:val="00910BC6"/>
    <w:rsid w:val="00910D19"/>
    <w:rsid w:val="009121D3"/>
    <w:rsid w:val="00912A55"/>
    <w:rsid w:val="00915808"/>
    <w:rsid w:val="00922FA3"/>
    <w:rsid w:val="0092451D"/>
    <w:rsid w:val="00925D83"/>
    <w:rsid w:val="00925E6B"/>
    <w:rsid w:val="00930279"/>
    <w:rsid w:val="00931423"/>
    <w:rsid w:val="00933E1F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63042"/>
    <w:rsid w:val="00971294"/>
    <w:rsid w:val="00971AF8"/>
    <w:rsid w:val="009724DF"/>
    <w:rsid w:val="00973B80"/>
    <w:rsid w:val="00980074"/>
    <w:rsid w:val="00980677"/>
    <w:rsid w:val="00981A07"/>
    <w:rsid w:val="009828B3"/>
    <w:rsid w:val="00984B0C"/>
    <w:rsid w:val="00985CEF"/>
    <w:rsid w:val="00996B01"/>
    <w:rsid w:val="00997BA4"/>
    <w:rsid w:val="009A20EF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D6AD6"/>
    <w:rsid w:val="009D75B8"/>
    <w:rsid w:val="009D7ED8"/>
    <w:rsid w:val="009E1D5C"/>
    <w:rsid w:val="009E2D16"/>
    <w:rsid w:val="009F279B"/>
    <w:rsid w:val="00A01E12"/>
    <w:rsid w:val="00A04B30"/>
    <w:rsid w:val="00A04C55"/>
    <w:rsid w:val="00A06CE4"/>
    <w:rsid w:val="00A2344D"/>
    <w:rsid w:val="00A24277"/>
    <w:rsid w:val="00A245FC"/>
    <w:rsid w:val="00A2484B"/>
    <w:rsid w:val="00A271BD"/>
    <w:rsid w:val="00A329EF"/>
    <w:rsid w:val="00A33851"/>
    <w:rsid w:val="00A34622"/>
    <w:rsid w:val="00A365D8"/>
    <w:rsid w:val="00A44B23"/>
    <w:rsid w:val="00A4778B"/>
    <w:rsid w:val="00A50C00"/>
    <w:rsid w:val="00A539C6"/>
    <w:rsid w:val="00A62AF6"/>
    <w:rsid w:val="00A66F95"/>
    <w:rsid w:val="00A762DE"/>
    <w:rsid w:val="00A80754"/>
    <w:rsid w:val="00A81620"/>
    <w:rsid w:val="00A855D1"/>
    <w:rsid w:val="00A93880"/>
    <w:rsid w:val="00A93A75"/>
    <w:rsid w:val="00A94AA2"/>
    <w:rsid w:val="00A94F1E"/>
    <w:rsid w:val="00A9714B"/>
    <w:rsid w:val="00AA07BC"/>
    <w:rsid w:val="00AA2F32"/>
    <w:rsid w:val="00AA3074"/>
    <w:rsid w:val="00AA6A68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3FC"/>
    <w:rsid w:val="00AD2651"/>
    <w:rsid w:val="00AD6CDC"/>
    <w:rsid w:val="00AD79F3"/>
    <w:rsid w:val="00AE13EF"/>
    <w:rsid w:val="00AE47A5"/>
    <w:rsid w:val="00AF785C"/>
    <w:rsid w:val="00B00148"/>
    <w:rsid w:val="00B01E10"/>
    <w:rsid w:val="00B06740"/>
    <w:rsid w:val="00B13862"/>
    <w:rsid w:val="00B13DBF"/>
    <w:rsid w:val="00B1478F"/>
    <w:rsid w:val="00B176D0"/>
    <w:rsid w:val="00B20FE9"/>
    <w:rsid w:val="00B215E1"/>
    <w:rsid w:val="00B2256D"/>
    <w:rsid w:val="00B23042"/>
    <w:rsid w:val="00B361CB"/>
    <w:rsid w:val="00B375EC"/>
    <w:rsid w:val="00B40B26"/>
    <w:rsid w:val="00B413F6"/>
    <w:rsid w:val="00B4223A"/>
    <w:rsid w:val="00B42329"/>
    <w:rsid w:val="00B42539"/>
    <w:rsid w:val="00B440CD"/>
    <w:rsid w:val="00B46467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37D"/>
    <w:rsid w:val="00BB767B"/>
    <w:rsid w:val="00BB769E"/>
    <w:rsid w:val="00BC1539"/>
    <w:rsid w:val="00BC2665"/>
    <w:rsid w:val="00BD570D"/>
    <w:rsid w:val="00BD67E0"/>
    <w:rsid w:val="00BD7965"/>
    <w:rsid w:val="00BE3775"/>
    <w:rsid w:val="00BE6276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22967"/>
    <w:rsid w:val="00C34375"/>
    <w:rsid w:val="00C353F7"/>
    <w:rsid w:val="00C365C9"/>
    <w:rsid w:val="00C422C7"/>
    <w:rsid w:val="00C44949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41C3"/>
    <w:rsid w:val="00C8711C"/>
    <w:rsid w:val="00C87BEA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337D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4889"/>
    <w:rsid w:val="00D05B91"/>
    <w:rsid w:val="00D07EE3"/>
    <w:rsid w:val="00D15CDF"/>
    <w:rsid w:val="00D16273"/>
    <w:rsid w:val="00D16A7D"/>
    <w:rsid w:val="00D17DD4"/>
    <w:rsid w:val="00D25C28"/>
    <w:rsid w:val="00D33EFC"/>
    <w:rsid w:val="00D36079"/>
    <w:rsid w:val="00D379BE"/>
    <w:rsid w:val="00D46260"/>
    <w:rsid w:val="00D538CB"/>
    <w:rsid w:val="00D55635"/>
    <w:rsid w:val="00D56984"/>
    <w:rsid w:val="00D5750C"/>
    <w:rsid w:val="00D65BAF"/>
    <w:rsid w:val="00D670DC"/>
    <w:rsid w:val="00D67D9A"/>
    <w:rsid w:val="00D70F8B"/>
    <w:rsid w:val="00D71A94"/>
    <w:rsid w:val="00D77694"/>
    <w:rsid w:val="00D809DE"/>
    <w:rsid w:val="00D84A01"/>
    <w:rsid w:val="00D8632F"/>
    <w:rsid w:val="00D875D6"/>
    <w:rsid w:val="00D91F66"/>
    <w:rsid w:val="00D93189"/>
    <w:rsid w:val="00D931E7"/>
    <w:rsid w:val="00D9463D"/>
    <w:rsid w:val="00D96040"/>
    <w:rsid w:val="00D96134"/>
    <w:rsid w:val="00D975FA"/>
    <w:rsid w:val="00DA6DEF"/>
    <w:rsid w:val="00DB6E9A"/>
    <w:rsid w:val="00DB7A9C"/>
    <w:rsid w:val="00DC0097"/>
    <w:rsid w:val="00DC0B4B"/>
    <w:rsid w:val="00DC4EDB"/>
    <w:rsid w:val="00DC6881"/>
    <w:rsid w:val="00DC79DF"/>
    <w:rsid w:val="00DD21CF"/>
    <w:rsid w:val="00DD24C7"/>
    <w:rsid w:val="00DD3A2D"/>
    <w:rsid w:val="00DD4562"/>
    <w:rsid w:val="00DD56C9"/>
    <w:rsid w:val="00DE19E7"/>
    <w:rsid w:val="00DE2FFA"/>
    <w:rsid w:val="00DE52D1"/>
    <w:rsid w:val="00DE6AAB"/>
    <w:rsid w:val="00DF142C"/>
    <w:rsid w:val="00DF5334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25772"/>
    <w:rsid w:val="00E32249"/>
    <w:rsid w:val="00E32A47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4AAF"/>
    <w:rsid w:val="00E755C7"/>
    <w:rsid w:val="00E77B13"/>
    <w:rsid w:val="00E77E17"/>
    <w:rsid w:val="00E8296A"/>
    <w:rsid w:val="00E84545"/>
    <w:rsid w:val="00E851E0"/>
    <w:rsid w:val="00EA73D2"/>
    <w:rsid w:val="00EA7B3E"/>
    <w:rsid w:val="00EB27DC"/>
    <w:rsid w:val="00EC329A"/>
    <w:rsid w:val="00EC434A"/>
    <w:rsid w:val="00EC5A5E"/>
    <w:rsid w:val="00ED0993"/>
    <w:rsid w:val="00ED4F9D"/>
    <w:rsid w:val="00ED5289"/>
    <w:rsid w:val="00EE262E"/>
    <w:rsid w:val="00EF0731"/>
    <w:rsid w:val="00EF2EAC"/>
    <w:rsid w:val="00EF5A0B"/>
    <w:rsid w:val="00EF66BB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92084"/>
    <w:rsid w:val="00F92619"/>
    <w:rsid w:val="00FA051D"/>
    <w:rsid w:val="00FA26F5"/>
    <w:rsid w:val="00FA2B48"/>
    <w:rsid w:val="00FA3688"/>
    <w:rsid w:val="00FA74F4"/>
    <w:rsid w:val="00FB0F63"/>
    <w:rsid w:val="00FB3127"/>
    <w:rsid w:val="00FB3BFB"/>
    <w:rsid w:val="00FB4391"/>
    <w:rsid w:val="00FC4BCF"/>
    <w:rsid w:val="00FC5580"/>
    <w:rsid w:val="00FC635D"/>
    <w:rsid w:val="00FD12CC"/>
    <w:rsid w:val="00FD1966"/>
    <w:rsid w:val="00FD7B0A"/>
    <w:rsid w:val="00FE1A32"/>
    <w:rsid w:val="00FE33BC"/>
    <w:rsid w:val="00FE4CCE"/>
    <w:rsid w:val="00FE58FD"/>
    <w:rsid w:val="00FE5DC9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uiPriority w:val="59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link w:val="ae"/>
    <w:uiPriority w:val="34"/>
    <w:qFormat/>
    <w:rsid w:val="00AB4B50"/>
    <w:pPr>
      <w:ind w:left="720"/>
      <w:contextualSpacing/>
    </w:pPr>
  </w:style>
  <w:style w:type="character" w:customStyle="1" w:styleId="ae">
    <w:name w:val="Абзац списка Знак"/>
    <w:basedOn w:val="a0"/>
    <w:link w:val="ad"/>
    <w:rsid w:val="00AA6A68"/>
    <w:rPr>
      <w:sz w:val="24"/>
      <w:szCs w:val="24"/>
    </w:rPr>
  </w:style>
  <w:style w:type="paragraph" w:customStyle="1" w:styleId="Default">
    <w:name w:val="Default"/>
    <w:rsid w:val="007E1E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hyperlink" Target="consultantplus://offline/ref=9D6A11A45139158B290BD11946E3746141D232D4110E4F5557A78F0BB21689712BACA73D5F3F514E77314A21A65BB97C6095CF7C9FA4v815G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_03nalog@mail.ru" TargetMode="External"/><Relationship Id="rId12" Type="http://schemas.openxmlformats.org/officeDocument/2006/relationships/hyperlink" Target="consultantplus://offline/ref=9D6A11A45139158B290BD11946E3746141D232D7140A4F5557A78F0BB21689712BACA73E5B3D564E77314A21A65BB97C6095CF7C9FA4v81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453FD318C60A36172695890A2F3048031FAFA37AC0255AB9361F6A2F65FBEFE0E2DC0CCE00FE81F4A2F94A9372BD9EB495D39772CF5T1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53FD318C60A36172695890A2F304803BFEFF3BA90C08A19B38FAA0F150E1E90964CCCFE409E24E103F90E0622FC7E25E4332692C50EDF8T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53FD318C60A36172695890A2F304803BFEFF3BA90C08A19B38FAA0F150E1E90964CCCFE409E24E103F90E0622FC7E25E4332692C50EDF8T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D6004-CCFB-4C4B-851D-8D39EA39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6849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Бужинаева Цырегма Балдоржиевна</cp:lastModifiedBy>
  <cp:revision>2</cp:revision>
  <cp:lastPrinted>2019-09-12T01:51:00Z</cp:lastPrinted>
  <dcterms:created xsi:type="dcterms:W3CDTF">2021-09-10T03:15:00Z</dcterms:created>
  <dcterms:modified xsi:type="dcterms:W3CDTF">2021-09-10T03:15:00Z</dcterms:modified>
</cp:coreProperties>
</file>