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42" w:rsidRPr="00A55642" w:rsidRDefault="00A55642" w:rsidP="00A55642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A55642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A55642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"http://gremyachinsk.msurb.ru/index.php/102-%D0%BD%D0%B0%D0%BB%D0%BE%D0%B3%D0%BE%D0%B2%D0%B8%D0%BA%D0%B8-%D0%BF%D0%BE%D0%B2%D1%8B%D1%81%D0%B8%D0%BB%D0%B8-%D1%81%D0%B2%D0%BE%D1%8E-%D0%BA%D0%B2%D0%B0%D0%BB%D0%B8%D1%84%D0%B8%D0%BA%D0%B0%D1%86%D0%B8%D1%8E" </w:instrText>
      </w:r>
      <w:r w:rsidRPr="00A55642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A55642">
        <w:rPr>
          <w:rFonts w:ascii="Arial" w:eastAsia="Times New Roman" w:hAnsi="Arial" w:cs="Arial"/>
          <w:caps/>
          <w:color w:val="777777"/>
          <w:sz w:val="39"/>
          <w:lang w:eastAsia="ru-RU"/>
        </w:rPr>
        <w:t>НАЛОГОВИКИ ПОВЫСИЛИ СВОЮ КВАЛИФИКАЦИЮ</w:t>
      </w:r>
      <w:r w:rsidRPr="00A55642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A55642" w:rsidRPr="00A55642" w:rsidRDefault="00A55642" w:rsidP="00A55642">
      <w:pPr>
        <w:shd w:val="clear" w:color="auto" w:fill="FAFBFC"/>
        <w:spacing w:before="30" w:after="0" w:line="288" w:lineRule="atLeast"/>
        <w:ind w:left="720"/>
        <w:rPr>
          <w:rFonts w:ascii="Arial" w:eastAsia="Times New Roman" w:hAnsi="Arial" w:cs="Arial"/>
          <w:color w:val="999999"/>
          <w:lang w:eastAsia="ru-RU"/>
        </w:rPr>
      </w:pPr>
    </w:p>
    <w:p w:rsidR="00A55642" w:rsidRPr="00A55642" w:rsidRDefault="00A55642" w:rsidP="00A5564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55642" w:rsidRPr="00A55642" w:rsidRDefault="00A55642" w:rsidP="00A5564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4267200" cy="2847975"/>
            <wp:effectExtent l="19050" t="0" r="0" b="0"/>
            <wp:docPr id="1" name="Рисунок 1" descr="http://gremyachinsk.msurb.ru/images/IMG_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myachinsk.msurb.ru/images/IMG_5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42" w:rsidRPr="00A55642" w:rsidRDefault="00A55642" w:rsidP="00A55642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Представители территориальных обособленных рабочих мест (ТОРМ) налоговой  №1 из районов собрались на учебу в Улан-Удэ для повышения квалификации. </w:t>
      </w:r>
      <w:proofErr w:type="gram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Межрайонная</w:t>
      </w:r>
      <w:proofErr w:type="gram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ИФНС России №1 курирует семь районов республики: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Заиграевский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Мухоршибирский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Бичурский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Курумканский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Баргузинский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Прибайкальский,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Тарбагатайский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A55642" w:rsidRPr="00A55642" w:rsidRDefault="00A55642" w:rsidP="00A55642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Были проведены  занятия по основным направлениям профессиональной деятельности: делопроизводству, безопасности,  стандартным, имущественным вычетам, по учету налогоплательщиков. Сотрудники территориальных обособленных рабочих мест помимо профессиональной деятельности обучались психологическим  приемам, позволяющим наладить взаимоотношения с клиентами. Старший преподаватель кафедры сценической речи ВСГАКИ тренер-лицензиат Московского Университета риторики и Ораторского мастерства районах Екатерина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Машанова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провела для них занятия по таким актуальным и интересным темам, как «Речь и общение. Психологические аспекты речевого общения», «Работа с клиентом», «Приемы проявления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эмпатийности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работе с клиентом в работе с клиентом», «Устранение речевой агрессии», «Подстройка под клиента. Приемы самонастройки». По итогам учебы проведено тестирование сотрудников и вручена благодарность от лица начальника инспекции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Ендона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Жалсапова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преподавателю Екатерине </w:t>
      </w:r>
      <w:proofErr w:type="spell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Машановой</w:t>
      </w:r>
      <w:proofErr w:type="spellEnd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 плодотворное сотрудничество в рамках проведения курсов «деловое общение» с сотрудниками инспекции. </w:t>
      </w:r>
      <w:proofErr w:type="gramStart"/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После занятий для обучающихся были организованы культурные  походы  в театры  и музеи столицы Бурятии.</w:t>
      </w:r>
      <w:proofErr w:type="gramEnd"/>
    </w:p>
    <w:p w:rsidR="00A55642" w:rsidRPr="00A55642" w:rsidRDefault="00A55642" w:rsidP="00A55642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55642" w:rsidRPr="00A55642" w:rsidRDefault="00A55642" w:rsidP="00A55642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5564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Ежегодная учеба представителей территориальных обособленных рабочих мест заметно повышает эффективность и качество работы сотрудников налоговой инспекции в районах, помогает уверенно ориентироваться в условиях меняющихся социально-экономических реалий и законодательной базы.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642"/>
    <w:rsid w:val="00A55642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A55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56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2019-04-09T14:23:00Z</dcterms:created>
  <dcterms:modified xsi:type="dcterms:W3CDTF">2019-04-09T14:23:00Z</dcterms:modified>
</cp:coreProperties>
</file>