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81" w:rsidRDefault="0020378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505"/>
        <w:gridCol w:w="445"/>
        <w:gridCol w:w="2682"/>
        <w:gridCol w:w="717"/>
        <w:gridCol w:w="4989"/>
      </w:tblGrid>
      <w:tr w:rsidR="00203781">
        <w:trPr>
          <w:trHeight w:hRule="exact" w:val="861"/>
        </w:trPr>
        <w:tc>
          <w:tcPr>
            <w:tcW w:w="4500" w:type="dxa"/>
            <w:gridSpan w:val="4"/>
          </w:tcPr>
          <w:p w:rsidR="00203781" w:rsidRDefault="00203781">
            <w:pPr>
              <w:jc w:val="center"/>
            </w:pPr>
            <w:bookmarkStart w:id="0" w:name="pr02"/>
          </w:p>
        </w:tc>
        <w:tc>
          <w:tcPr>
            <w:tcW w:w="717" w:type="dxa"/>
          </w:tcPr>
          <w:p w:rsidR="00203781" w:rsidRDefault="00203781"/>
        </w:tc>
        <w:tc>
          <w:tcPr>
            <w:tcW w:w="4989" w:type="dxa"/>
          </w:tcPr>
          <w:p w:rsidR="00203781" w:rsidRDefault="00203781">
            <w:pPr>
              <w:ind w:firstLine="1418"/>
              <w:jc w:val="right"/>
              <w:rPr>
                <w:sz w:val="28"/>
              </w:rPr>
            </w:pPr>
          </w:p>
        </w:tc>
      </w:tr>
      <w:tr w:rsidR="00203781">
        <w:trPr>
          <w:trHeight w:hRule="exact" w:val="2342"/>
        </w:trPr>
        <w:tc>
          <w:tcPr>
            <w:tcW w:w="4500" w:type="dxa"/>
            <w:gridSpan w:val="4"/>
          </w:tcPr>
          <w:p w:rsidR="00203781" w:rsidRDefault="00AE4284">
            <w:pPr>
              <w:pStyle w:val="4"/>
              <w:tabs>
                <w:tab w:val="left" w:pos="41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</w:p>
          <w:p w:rsidR="00203781" w:rsidRDefault="00AE4284">
            <w:pPr>
              <w:tabs>
                <w:tab w:val="left" w:pos="41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ФЕДЕРАЛЬНАЯ НАЛОГОВАЯ СЛУЖБА</w:t>
            </w:r>
          </w:p>
          <w:p w:rsidR="00203781" w:rsidRDefault="00AE4284">
            <w:pPr>
              <w:tabs>
                <w:tab w:val="left" w:pos="41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УФНС РОССИИ ПО РЕСПУБЛИКЕ БУРЯТИЯ</w:t>
            </w:r>
          </w:p>
          <w:p w:rsidR="00203781" w:rsidRDefault="00203781">
            <w:pPr>
              <w:tabs>
                <w:tab w:val="left" w:pos="4180"/>
              </w:tabs>
              <w:jc w:val="center"/>
              <w:rPr>
                <w:b/>
                <w:sz w:val="8"/>
              </w:rPr>
            </w:pPr>
          </w:p>
          <w:p w:rsidR="00203781" w:rsidRDefault="00AE4284">
            <w:pPr>
              <w:tabs>
                <w:tab w:val="left" w:pos="4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МЕЖРАЙОННАЯ ИНСПЕКЦИЯ </w:t>
            </w:r>
          </w:p>
          <w:p w:rsidR="00203781" w:rsidRDefault="00AE4284">
            <w:pPr>
              <w:tabs>
                <w:tab w:val="left" w:pos="4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ФЕДЕРАЛЬНОЙ НАЛОГОВОЙ СЛУЖБЫ № 1</w:t>
            </w:r>
          </w:p>
          <w:p w:rsidR="00203781" w:rsidRDefault="00AE4284">
            <w:pPr>
              <w:tabs>
                <w:tab w:val="left" w:pos="4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 РЕСПУБЛИКЕ БУРЯТИЯ</w:t>
            </w:r>
          </w:p>
          <w:p w:rsidR="00203781" w:rsidRDefault="00AE4284">
            <w:pPr>
              <w:tabs>
                <w:tab w:val="left" w:pos="418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(Межрайонная ИФНС России № 1 по Республике Бурятия)</w:t>
            </w:r>
          </w:p>
          <w:p w:rsidR="00203781" w:rsidRDefault="00203781">
            <w:pPr>
              <w:tabs>
                <w:tab w:val="left" w:pos="4180"/>
              </w:tabs>
              <w:jc w:val="center"/>
              <w:rPr>
                <w:b/>
                <w:sz w:val="8"/>
              </w:rPr>
            </w:pPr>
          </w:p>
          <w:p w:rsidR="00203781" w:rsidRDefault="00AE428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Сахьяновой, 1а, г.Улан-Удэ, 670047 </w:t>
            </w:r>
          </w:p>
          <w:p w:rsidR="00203781" w:rsidRDefault="00AE42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Телефон: (301-2)  37-13-76; Факс (301-2) 41-70-15;</w:t>
            </w:r>
          </w:p>
          <w:p w:rsidR="00203781" w:rsidRDefault="00AE42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www.nalog.ru</w:t>
            </w:r>
          </w:p>
          <w:p w:rsidR="00203781" w:rsidRDefault="00203781">
            <w:pPr>
              <w:jc w:val="center"/>
              <w:rPr>
                <w:b/>
                <w:sz w:val="10"/>
              </w:rPr>
            </w:pPr>
          </w:p>
        </w:tc>
        <w:tc>
          <w:tcPr>
            <w:tcW w:w="717" w:type="dxa"/>
            <w:vMerge w:val="restart"/>
          </w:tcPr>
          <w:p w:rsidR="00203781" w:rsidRDefault="00203781">
            <w:pPr>
              <w:rPr>
                <w:sz w:val="12"/>
              </w:rPr>
            </w:pPr>
          </w:p>
        </w:tc>
        <w:tc>
          <w:tcPr>
            <w:tcW w:w="4989" w:type="dxa"/>
            <w:vMerge w:val="restart"/>
          </w:tcPr>
          <w:p w:rsidR="00203781" w:rsidRDefault="00AE42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Администрации муниципального образования  “Прибайкальский  район” </w:t>
            </w:r>
          </w:p>
          <w:p w:rsidR="00203781" w:rsidRDefault="00AE42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С.А. Семенову</w:t>
            </w:r>
          </w:p>
          <w:p w:rsidR="00203781" w:rsidRDefault="00AE4284">
            <w:pPr>
              <w:spacing w:before="40" w:after="40"/>
              <w:jc w:val="center"/>
            </w:pPr>
            <w:r>
              <w:t xml:space="preserve"> </w:t>
            </w:r>
          </w:p>
        </w:tc>
      </w:tr>
      <w:tr w:rsidR="00203781">
        <w:trPr>
          <w:trHeight w:hRule="exact" w:val="397"/>
        </w:trPr>
        <w:tc>
          <w:tcPr>
            <w:tcW w:w="1414" w:type="dxa"/>
            <w:gridSpan w:val="2"/>
            <w:tcBorders>
              <w:bottom w:val="single" w:sz="4" w:space="0" w:color="000000"/>
            </w:tcBorders>
            <w:vAlign w:val="bottom"/>
          </w:tcPr>
          <w:p w:rsidR="00203781" w:rsidRDefault="00203781"/>
        </w:tc>
        <w:tc>
          <w:tcPr>
            <w:tcW w:w="404" w:type="dxa"/>
            <w:vAlign w:val="bottom"/>
          </w:tcPr>
          <w:p w:rsidR="00203781" w:rsidRDefault="00AE4284">
            <w:r>
              <w:t>№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  <w:vAlign w:val="bottom"/>
          </w:tcPr>
          <w:p w:rsidR="00203781" w:rsidRDefault="00203781"/>
        </w:tc>
        <w:tc>
          <w:tcPr>
            <w:tcW w:w="717" w:type="dxa"/>
            <w:vMerge/>
          </w:tcPr>
          <w:p w:rsidR="00203781" w:rsidRDefault="00203781"/>
        </w:tc>
        <w:tc>
          <w:tcPr>
            <w:tcW w:w="4989" w:type="dxa"/>
            <w:vMerge/>
          </w:tcPr>
          <w:p w:rsidR="00203781" w:rsidRDefault="00203781"/>
        </w:tc>
      </w:tr>
      <w:tr w:rsidR="00203781">
        <w:trPr>
          <w:trHeight w:hRule="exact" w:val="227"/>
        </w:trPr>
        <w:tc>
          <w:tcPr>
            <w:tcW w:w="1414" w:type="dxa"/>
            <w:gridSpan w:val="2"/>
            <w:tcBorders>
              <w:top w:val="single" w:sz="4" w:space="0" w:color="000000"/>
            </w:tcBorders>
            <w:vAlign w:val="bottom"/>
          </w:tcPr>
          <w:p w:rsidR="00203781" w:rsidRDefault="00203781">
            <w:pPr>
              <w:jc w:val="center"/>
              <w:rPr>
                <w:sz w:val="10"/>
              </w:rPr>
            </w:pPr>
          </w:p>
        </w:tc>
        <w:tc>
          <w:tcPr>
            <w:tcW w:w="404" w:type="dxa"/>
            <w:vAlign w:val="bottom"/>
          </w:tcPr>
          <w:p w:rsidR="00203781" w:rsidRDefault="00203781">
            <w:pPr>
              <w:jc w:val="center"/>
              <w:rPr>
                <w:sz w:val="10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  <w:vAlign w:val="bottom"/>
          </w:tcPr>
          <w:p w:rsidR="00203781" w:rsidRDefault="00203781">
            <w:pPr>
              <w:jc w:val="center"/>
              <w:rPr>
                <w:sz w:val="10"/>
              </w:rPr>
            </w:pPr>
          </w:p>
        </w:tc>
        <w:tc>
          <w:tcPr>
            <w:tcW w:w="717" w:type="dxa"/>
            <w:vMerge/>
          </w:tcPr>
          <w:p w:rsidR="00203781" w:rsidRDefault="00203781"/>
        </w:tc>
        <w:tc>
          <w:tcPr>
            <w:tcW w:w="4989" w:type="dxa"/>
            <w:vMerge/>
          </w:tcPr>
          <w:p w:rsidR="00203781" w:rsidRDefault="00203781"/>
        </w:tc>
      </w:tr>
      <w:tr w:rsidR="00203781">
        <w:trPr>
          <w:trHeight w:hRule="exact" w:val="397"/>
        </w:trPr>
        <w:tc>
          <w:tcPr>
            <w:tcW w:w="909" w:type="dxa"/>
            <w:vAlign w:val="bottom"/>
          </w:tcPr>
          <w:p w:rsidR="00203781" w:rsidRDefault="00AE4284">
            <w:r>
              <w:t>На №</w:t>
            </w:r>
          </w:p>
        </w:tc>
        <w:tc>
          <w:tcPr>
            <w:tcW w:w="3591" w:type="dxa"/>
            <w:gridSpan w:val="3"/>
            <w:tcBorders>
              <w:bottom w:val="single" w:sz="4" w:space="0" w:color="000000"/>
            </w:tcBorders>
            <w:vAlign w:val="bottom"/>
          </w:tcPr>
          <w:p w:rsidR="00203781" w:rsidRDefault="00203781"/>
        </w:tc>
        <w:tc>
          <w:tcPr>
            <w:tcW w:w="717" w:type="dxa"/>
            <w:vMerge/>
          </w:tcPr>
          <w:p w:rsidR="00203781" w:rsidRDefault="00203781"/>
        </w:tc>
        <w:tc>
          <w:tcPr>
            <w:tcW w:w="4989" w:type="dxa"/>
            <w:vMerge/>
          </w:tcPr>
          <w:p w:rsidR="00203781" w:rsidRDefault="00203781"/>
        </w:tc>
      </w:tr>
      <w:tr w:rsidR="00203781">
        <w:trPr>
          <w:trHeight w:hRule="exact" w:val="227"/>
        </w:trPr>
        <w:tc>
          <w:tcPr>
            <w:tcW w:w="909" w:type="dxa"/>
            <w:vAlign w:val="bottom"/>
          </w:tcPr>
          <w:p w:rsidR="00203781" w:rsidRDefault="00203781">
            <w:pPr>
              <w:jc w:val="center"/>
              <w:rPr>
                <w:b/>
                <w:sz w:val="10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</w:tcBorders>
            <w:vAlign w:val="bottom"/>
          </w:tcPr>
          <w:p w:rsidR="00203781" w:rsidRDefault="00203781">
            <w:pPr>
              <w:jc w:val="center"/>
              <w:rPr>
                <w:b/>
                <w:sz w:val="10"/>
              </w:rPr>
            </w:pPr>
          </w:p>
        </w:tc>
        <w:tc>
          <w:tcPr>
            <w:tcW w:w="717" w:type="dxa"/>
            <w:vMerge/>
          </w:tcPr>
          <w:p w:rsidR="00203781" w:rsidRDefault="00203781"/>
        </w:tc>
        <w:tc>
          <w:tcPr>
            <w:tcW w:w="4989" w:type="dxa"/>
            <w:vMerge/>
          </w:tcPr>
          <w:p w:rsidR="00203781" w:rsidRDefault="00203781"/>
        </w:tc>
      </w:tr>
      <w:tr w:rsidR="00203781">
        <w:trPr>
          <w:trHeight w:hRule="exact" w:val="602"/>
        </w:trPr>
        <w:tc>
          <w:tcPr>
            <w:tcW w:w="4500" w:type="dxa"/>
            <w:gridSpan w:val="4"/>
          </w:tcPr>
          <w:p w:rsidR="00203781" w:rsidRDefault="00AE4284">
            <w:pPr>
              <w:rPr>
                <w:sz w:val="20"/>
              </w:rPr>
            </w:pPr>
            <w:r>
              <w:rPr>
                <w:sz w:val="20"/>
              </w:rPr>
              <w:t>О размещении на сайт администрации</w:t>
            </w:r>
          </w:p>
        </w:tc>
        <w:tc>
          <w:tcPr>
            <w:tcW w:w="717" w:type="dxa"/>
            <w:vMerge/>
          </w:tcPr>
          <w:p w:rsidR="00203781" w:rsidRDefault="00203781"/>
        </w:tc>
        <w:tc>
          <w:tcPr>
            <w:tcW w:w="4989" w:type="dxa"/>
            <w:vMerge/>
          </w:tcPr>
          <w:p w:rsidR="00203781" w:rsidRDefault="00203781"/>
        </w:tc>
      </w:tr>
      <w:bookmarkEnd w:id="0"/>
    </w:tbl>
    <w:p w:rsidR="00203781" w:rsidRDefault="00203781">
      <w:pPr>
        <w:ind w:firstLine="708"/>
        <w:jc w:val="both"/>
        <w:rPr>
          <w:sz w:val="28"/>
        </w:rPr>
      </w:pPr>
    </w:p>
    <w:p w:rsidR="00203781" w:rsidRDefault="00AE4284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Уважаемый Сергей Александрович!</w:t>
      </w:r>
    </w:p>
    <w:p w:rsidR="00203781" w:rsidRDefault="00203781">
      <w:pPr>
        <w:ind w:firstLine="708"/>
        <w:jc w:val="both"/>
        <w:rPr>
          <w:sz w:val="28"/>
        </w:rPr>
      </w:pPr>
    </w:p>
    <w:p w:rsidR="005A3F53" w:rsidRPr="0078640D" w:rsidRDefault="00AE4284" w:rsidP="00064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Межрайонная ИФНС России №1 по Республике Бурятия просит разместить информационные материалы на официальном сайте Администрации </w:t>
      </w:r>
      <w:r w:rsidRPr="00B50F07">
        <w:rPr>
          <w:sz w:val="28"/>
          <w:szCs w:val="28"/>
        </w:rPr>
        <w:t xml:space="preserve">Муниципального образования «Прибайкальский район» Республики Бурятия </w:t>
      </w:r>
      <w:bookmarkStart w:id="1" w:name="_GoBack"/>
      <w:r w:rsidRPr="0078640D">
        <w:rPr>
          <w:sz w:val="28"/>
          <w:szCs w:val="28"/>
        </w:rPr>
        <w:t>следующего содержания:</w:t>
      </w:r>
      <w:r w:rsidR="005A3F53" w:rsidRPr="0078640D">
        <w:rPr>
          <w:sz w:val="28"/>
          <w:szCs w:val="28"/>
        </w:rPr>
        <w:t xml:space="preserve">     </w:t>
      </w:r>
    </w:p>
    <w:p w:rsidR="00B50F07" w:rsidRPr="0078640D" w:rsidRDefault="00B50F07" w:rsidP="0078640D">
      <w:pPr>
        <w:pStyle w:val="ad"/>
        <w:ind w:left="0"/>
        <w:rPr>
          <w:sz w:val="28"/>
          <w:szCs w:val="28"/>
        </w:rPr>
      </w:pPr>
      <w:r w:rsidRPr="0078640D">
        <w:rPr>
          <w:sz w:val="28"/>
          <w:szCs w:val="28"/>
        </w:rPr>
        <w:t xml:space="preserve">      1: Объявления:</w:t>
      </w:r>
    </w:p>
    <w:p w:rsidR="0078640D" w:rsidRPr="0078640D" w:rsidRDefault="0078640D" w:rsidP="0078640D">
      <w:pPr>
        <w:jc w:val="both"/>
        <w:rPr>
          <w:sz w:val="28"/>
          <w:szCs w:val="28"/>
        </w:rPr>
      </w:pPr>
      <w:r w:rsidRPr="0078640D">
        <w:rPr>
          <w:sz w:val="28"/>
          <w:szCs w:val="28"/>
        </w:rPr>
        <w:t>Срок уплаты транспортного, земельного и налога на имущество физических лиц за 2019 год – не позднее 1 декабря 2020. Тел.8-800-222-2-222.</w:t>
      </w:r>
    </w:p>
    <w:p w:rsidR="0078640D" w:rsidRPr="0078640D" w:rsidRDefault="0078640D" w:rsidP="0078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40D" w:rsidRPr="0078640D" w:rsidRDefault="0078640D" w:rsidP="0078640D">
      <w:pPr>
        <w:jc w:val="both"/>
        <w:rPr>
          <w:sz w:val="28"/>
          <w:szCs w:val="28"/>
        </w:rPr>
      </w:pPr>
      <w:r w:rsidRPr="0078640D">
        <w:rPr>
          <w:sz w:val="28"/>
          <w:szCs w:val="28"/>
        </w:rPr>
        <w:t>Налоговая служба проводит 22 октября вебинар по темам: изменения законодательства по имущественным налогам, новое в реестре субъектов малого и среднего предпринимательства.  Инструкция по подключению на сайте ФНС России (регион Бурятия). Тел.44-18-64</w:t>
      </w:r>
    </w:p>
    <w:p w:rsidR="0078640D" w:rsidRPr="0078640D" w:rsidRDefault="0078640D" w:rsidP="0078640D">
      <w:pPr>
        <w:jc w:val="both"/>
        <w:rPr>
          <w:sz w:val="28"/>
          <w:szCs w:val="28"/>
        </w:rPr>
      </w:pPr>
    </w:p>
    <w:p w:rsidR="0078640D" w:rsidRPr="0078640D" w:rsidRDefault="0078640D" w:rsidP="0078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40D">
        <w:rPr>
          <w:sz w:val="28"/>
          <w:szCs w:val="28"/>
        </w:rPr>
        <w:t>Налоговая служба рекомендует налогоплательщикам воспользоваться сервисом ФНС России «Онлайн –запись на прием в инспекции». Тел.8-800-222-2-222.</w:t>
      </w:r>
    </w:p>
    <w:bookmarkEnd w:id="1"/>
    <w:p w:rsidR="00B50F07" w:rsidRPr="00B50F07" w:rsidRDefault="00B50F07" w:rsidP="0070488D">
      <w:pPr>
        <w:rPr>
          <w:sz w:val="28"/>
          <w:szCs w:val="28"/>
        </w:rPr>
      </w:pPr>
    </w:p>
    <w:p w:rsidR="00B94FA6" w:rsidRDefault="00B94FA6" w:rsidP="0070488D">
      <w:pPr>
        <w:rPr>
          <w:sz w:val="28"/>
          <w:szCs w:val="28"/>
        </w:rPr>
      </w:pPr>
    </w:p>
    <w:p w:rsidR="00B50F07" w:rsidRPr="003A3134" w:rsidRDefault="00B50F07" w:rsidP="0070488D">
      <w:pPr>
        <w:rPr>
          <w:sz w:val="28"/>
          <w:szCs w:val="28"/>
        </w:rPr>
      </w:pPr>
    </w:p>
    <w:p w:rsidR="00203781" w:rsidRDefault="00AE4284">
      <w:pPr>
        <w:widowControl w:val="0"/>
        <w:ind w:right="116"/>
        <w:jc w:val="both"/>
        <w:rPr>
          <w:sz w:val="28"/>
        </w:rPr>
      </w:pPr>
      <w:r>
        <w:rPr>
          <w:sz w:val="28"/>
        </w:rPr>
        <w:t>Главный государственный</w:t>
      </w:r>
    </w:p>
    <w:p w:rsidR="00203781" w:rsidRDefault="00AE4284">
      <w:pPr>
        <w:widowControl w:val="0"/>
        <w:tabs>
          <w:tab w:val="left" w:pos="7035"/>
        </w:tabs>
        <w:ind w:right="116"/>
        <w:jc w:val="both"/>
        <w:rPr>
          <w:sz w:val="28"/>
        </w:rPr>
      </w:pPr>
      <w:r>
        <w:rPr>
          <w:sz w:val="28"/>
        </w:rPr>
        <w:t xml:space="preserve">налоговый инспектор </w:t>
      </w:r>
    </w:p>
    <w:p w:rsidR="00203781" w:rsidRDefault="00AE4284">
      <w:pPr>
        <w:widowControl w:val="0"/>
        <w:tabs>
          <w:tab w:val="left" w:pos="7035"/>
        </w:tabs>
        <w:ind w:right="116"/>
        <w:jc w:val="both"/>
        <w:rPr>
          <w:sz w:val="28"/>
        </w:rPr>
      </w:pPr>
      <w:r>
        <w:rPr>
          <w:sz w:val="28"/>
        </w:rPr>
        <w:t xml:space="preserve">Советник государственной гражданской службы </w:t>
      </w:r>
    </w:p>
    <w:p w:rsidR="00203781" w:rsidRDefault="00AE4284">
      <w:pPr>
        <w:widowControl w:val="0"/>
        <w:tabs>
          <w:tab w:val="left" w:pos="7035"/>
        </w:tabs>
        <w:ind w:right="116"/>
        <w:jc w:val="both"/>
        <w:rPr>
          <w:sz w:val="28"/>
        </w:rPr>
      </w:pPr>
      <w:r>
        <w:rPr>
          <w:sz w:val="28"/>
        </w:rPr>
        <w:t xml:space="preserve">Российской Федерации 3 класса                                                           Т.В. Богатых </w:t>
      </w:r>
    </w:p>
    <w:p w:rsidR="00203781" w:rsidRDefault="00203781">
      <w:pPr>
        <w:widowControl w:val="0"/>
        <w:tabs>
          <w:tab w:val="left" w:pos="7035"/>
        </w:tabs>
        <w:ind w:right="116"/>
        <w:jc w:val="both"/>
        <w:rPr>
          <w:sz w:val="26"/>
        </w:rPr>
      </w:pPr>
    </w:p>
    <w:p w:rsidR="001F774E" w:rsidRDefault="001F774E">
      <w:pPr>
        <w:widowControl w:val="0"/>
        <w:tabs>
          <w:tab w:val="left" w:pos="7035"/>
        </w:tabs>
        <w:ind w:right="116"/>
        <w:jc w:val="both"/>
        <w:rPr>
          <w:sz w:val="26"/>
        </w:rPr>
      </w:pPr>
    </w:p>
    <w:p w:rsidR="00B94FA6" w:rsidRDefault="00B94FA6">
      <w:pPr>
        <w:widowControl w:val="0"/>
        <w:tabs>
          <w:tab w:val="left" w:pos="7035"/>
        </w:tabs>
        <w:ind w:right="116"/>
        <w:jc w:val="both"/>
        <w:rPr>
          <w:sz w:val="26"/>
        </w:rPr>
      </w:pPr>
    </w:p>
    <w:p w:rsidR="001F774E" w:rsidRDefault="001F774E">
      <w:pPr>
        <w:widowControl w:val="0"/>
        <w:tabs>
          <w:tab w:val="left" w:pos="7035"/>
        </w:tabs>
        <w:ind w:right="116"/>
        <w:jc w:val="both"/>
        <w:rPr>
          <w:sz w:val="26"/>
        </w:rPr>
      </w:pPr>
    </w:p>
    <w:p w:rsidR="001F774E" w:rsidRDefault="001F774E">
      <w:pPr>
        <w:widowControl w:val="0"/>
        <w:tabs>
          <w:tab w:val="left" w:pos="7035"/>
        </w:tabs>
        <w:ind w:right="116"/>
        <w:jc w:val="both"/>
        <w:rPr>
          <w:sz w:val="26"/>
        </w:rPr>
      </w:pPr>
    </w:p>
    <w:p w:rsidR="00203781" w:rsidRDefault="00AE4284">
      <w:pPr>
        <w:rPr>
          <w:sz w:val="20"/>
        </w:rPr>
      </w:pPr>
      <w:r>
        <w:rPr>
          <w:sz w:val="20"/>
        </w:rPr>
        <w:t>Богатых Т.В.</w:t>
      </w:r>
    </w:p>
    <w:p w:rsidR="00203781" w:rsidRDefault="00AE4284">
      <w:pPr>
        <w:rPr>
          <w:sz w:val="20"/>
        </w:rPr>
      </w:pPr>
      <w:r>
        <w:rPr>
          <w:sz w:val="20"/>
        </w:rPr>
        <w:t>(301 44) 42-026</w:t>
      </w:r>
    </w:p>
    <w:sectPr w:rsidR="00203781">
      <w:headerReference w:type="default" r:id="rId6"/>
      <w:pgSz w:w="11906" w:h="16838"/>
      <w:pgMar w:top="567" w:right="567" w:bottom="567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7C" w:rsidRDefault="000C1A7C">
      <w:r>
        <w:separator/>
      </w:r>
    </w:p>
  </w:endnote>
  <w:endnote w:type="continuationSeparator" w:id="0">
    <w:p w:rsidR="000C1A7C" w:rsidRDefault="000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7C" w:rsidRDefault="000C1A7C">
      <w:r>
        <w:separator/>
      </w:r>
    </w:p>
  </w:footnote>
  <w:footnote w:type="continuationSeparator" w:id="0">
    <w:p w:rsidR="000C1A7C" w:rsidRDefault="000C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81" w:rsidRDefault="00AE4284">
    <w:pPr>
      <w:framePr w:wrap="around" w:vAnchor="text" w:hAnchor="margin" w:xAlign="center" w:y="1"/>
    </w:pPr>
    <w:r>
      <w:rPr>
        <w:rStyle w:val="afa"/>
      </w:rPr>
      <w:fldChar w:fldCharType="begin"/>
    </w:r>
    <w:r>
      <w:rPr>
        <w:rStyle w:val="afa"/>
      </w:rPr>
      <w:instrText xml:space="preserve">PAGE </w:instrText>
    </w:r>
    <w:r>
      <w:rPr>
        <w:rStyle w:val="afa"/>
      </w:rPr>
      <w:fldChar w:fldCharType="separate"/>
    </w:r>
    <w:r w:rsidR="00B50F07">
      <w:rPr>
        <w:rStyle w:val="afa"/>
        <w:noProof/>
      </w:rPr>
      <w:t>2</w:t>
    </w:r>
    <w:r>
      <w:rPr>
        <w:rStyle w:val="afa"/>
      </w:rPr>
      <w:fldChar w:fldCharType="end"/>
    </w:r>
  </w:p>
  <w:p w:rsidR="00203781" w:rsidRDefault="00203781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81"/>
    <w:rsid w:val="00016902"/>
    <w:rsid w:val="00064458"/>
    <w:rsid w:val="00090A16"/>
    <w:rsid w:val="000C1A7C"/>
    <w:rsid w:val="001F774E"/>
    <w:rsid w:val="00203781"/>
    <w:rsid w:val="00211081"/>
    <w:rsid w:val="00255C4A"/>
    <w:rsid w:val="00291CF0"/>
    <w:rsid w:val="002C5713"/>
    <w:rsid w:val="00324808"/>
    <w:rsid w:val="003A3134"/>
    <w:rsid w:val="003B1D93"/>
    <w:rsid w:val="00481C9D"/>
    <w:rsid w:val="004E5073"/>
    <w:rsid w:val="00512166"/>
    <w:rsid w:val="005A3F53"/>
    <w:rsid w:val="005A64F8"/>
    <w:rsid w:val="005D3AFD"/>
    <w:rsid w:val="0070488D"/>
    <w:rsid w:val="0078640D"/>
    <w:rsid w:val="008C2978"/>
    <w:rsid w:val="009D51EB"/>
    <w:rsid w:val="00AE4284"/>
    <w:rsid w:val="00B50F07"/>
    <w:rsid w:val="00B86206"/>
    <w:rsid w:val="00B94FA6"/>
    <w:rsid w:val="00D23BAF"/>
    <w:rsid w:val="00D45E91"/>
    <w:rsid w:val="00DE2FFC"/>
    <w:rsid w:val="00E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D3E84F-29AD-42A7-85E3-4BBE793B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sz w:val="28"/>
    </w:rPr>
  </w:style>
  <w:style w:type="character" w:customStyle="1" w:styleId="a4">
    <w:name w:val="Знак"/>
    <w:basedOn w:val="1"/>
    <w:link w:val="a3"/>
    <w:rPr>
      <w:sz w:val="28"/>
    </w:rPr>
  </w:style>
  <w:style w:type="paragraph" w:styleId="a5">
    <w:name w:val="Body Text Indent"/>
    <w:basedOn w:val="a"/>
    <w:link w:val="a6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Body Text 3"/>
    <w:basedOn w:val="Normal0"/>
    <w:link w:val="32"/>
    <w:pPr>
      <w:spacing w:after="120"/>
    </w:pPr>
    <w:rPr>
      <w:sz w:val="16"/>
    </w:rPr>
  </w:style>
  <w:style w:type="character" w:customStyle="1" w:styleId="310">
    <w:name w:val="Основной текст 31"/>
    <w:basedOn w:val="Normal00"/>
    <w:rPr>
      <w:sz w:val="20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a9">
    <w:name w:val="caption"/>
    <w:basedOn w:val="a"/>
    <w:next w:val="a"/>
    <w:link w:val="aa"/>
    <w:pPr>
      <w:spacing w:before="120" w:after="240"/>
      <w:jc w:val="center"/>
    </w:pPr>
    <w:rPr>
      <w:b/>
    </w:rPr>
  </w:style>
  <w:style w:type="character" w:customStyle="1" w:styleId="aa">
    <w:name w:val="Название объекта Знак"/>
    <w:basedOn w:val="1"/>
    <w:link w:val="a9"/>
    <w:rPr>
      <w:b/>
      <w:sz w:val="24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ad">
    <w:name w:val="List Paragraph"/>
    <w:basedOn w:val="a"/>
    <w:link w:val="ae"/>
    <w:uiPriority w:val="34"/>
    <w:qFormat/>
    <w:pPr>
      <w:ind w:left="708"/>
    </w:pPr>
  </w:style>
  <w:style w:type="character" w:customStyle="1" w:styleId="ae">
    <w:name w:val="Абзац списка Знак"/>
    <w:basedOn w:val="1"/>
    <w:link w:val="ad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f">
    <w:name w:val="Body Text"/>
    <w:basedOn w:val="a"/>
    <w:link w:val="af0"/>
    <w:pPr>
      <w:jc w:val="center"/>
    </w:pPr>
    <w:rPr>
      <w:sz w:val="32"/>
    </w:rPr>
  </w:style>
  <w:style w:type="character" w:customStyle="1" w:styleId="af0">
    <w:name w:val="Основной текст Знак"/>
    <w:basedOn w:val="1"/>
    <w:link w:val="af"/>
    <w:rPr>
      <w:sz w:val="32"/>
    </w:rPr>
  </w:style>
  <w:style w:type="paragraph" w:customStyle="1" w:styleId="25">
    <w:name w:val="Стиль2"/>
    <w:basedOn w:val="af"/>
    <w:next w:val="af1"/>
    <w:link w:val="26"/>
    <w:pPr>
      <w:spacing w:before="120" w:after="120"/>
      <w:ind w:firstLine="709"/>
      <w:jc w:val="both"/>
    </w:pPr>
    <w:rPr>
      <w:sz w:val="28"/>
    </w:rPr>
  </w:style>
  <w:style w:type="character" w:customStyle="1" w:styleId="26">
    <w:name w:val="Стиль2"/>
    <w:basedOn w:val="af0"/>
    <w:link w:val="25"/>
    <w:rPr>
      <w:sz w:val="28"/>
    </w:rPr>
  </w:style>
  <w:style w:type="paragraph" w:customStyle="1" w:styleId="12">
    <w:name w:val="Основной шрифт абзаца1"/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3">
    <w:name w:val="Знак1 Знак Знак Знак"/>
    <w:basedOn w:val="a"/>
    <w:link w:val="14"/>
    <w:pPr>
      <w:spacing w:after="160" w:line="240" w:lineRule="exact"/>
      <w:jc w:val="both"/>
    </w:pPr>
  </w:style>
  <w:style w:type="character" w:customStyle="1" w:styleId="14">
    <w:name w:val="Знак1 Знак Знак Знак"/>
    <w:basedOn w:val="1"/>
    <w:link w:val="13"/>
    <w:rPr>
      <w:sz w:val="24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5">
    <w:name w:val="Просмотренная гиперссылка1"/>
    <w:link w:val="af4"/>
    <w:rPr>
      <w:color w:val="800080"/>
      <w:u w:val="single"/>
    </w:rPr>
  </w:style>
  <w:style w:type="character" w:styleId="af4">
    <w:name w:val="FollowedHyperlink"/>
    <w:link w:val="15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6">
    <w:name w:val="Normal Indent"/>
    <w:basedOn w:val="a"/>
    <w:link w:val="af7"/>
    <w:pPr>
      <w:ind w:left="708"/>
    </w:pPr>
  </w:style>
  <w:style w:type="character" w:customStyle="1" w:styleId="af7">
    <w:name w:val="Обычный отступ Знак"/>
    <w:basedOn w:val="1"/>
    <w:link w:val="af6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sz w:val="24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customStyle="1" w:styleId="19">
    <w:name w:val="Знак1"/>
    <w:basedOn w:val="a"/>
    <w:link w:val="1a"/>
    <w:pPr>
      <w:spacing w:after="160" w:line="240" w:lineRule="exact"/>
    </w:pPr>
    <w:rPr>
      <w:sz w:val="28"/>
    </w:rPr>
  </w:style>
  <w:style w:type="character" w:customStyle="1" w:styleId="1a">
    <w:name w:val="Знак1"/>
    <w:basedOn w:val="1"/>
    <w:link w:val="19"/>
    <w:rPr>
      <w:sz w:val="28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b">
    <w:name w:val="Номер страницы1"/>
    <w:basedOn w:val="12"/>
    <w:link w:val="afa"/>
  </w:style>
  <w:style w:type="character" w:styleId="afa">
    <w:name w:val="page number"/>
    <w:basedOn w:val="a0"/>
    <w:link w:val="1b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f1">
    <w:name w:val="Subtitle"/>
    <w:basedOn w:val="a"/>
    <w:link w:val="afb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b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afc">
    <w:name w:val="Таблицы (моноширинный)"/>
    <w:basedOn w:val="a"/>
    <w:next w:val="a"/>
    <w:link w:val="afd"/>
    <w:pPr>
      <w:widowControl w:val="0"/>
      <w:jc w:val="both"/>
    </w:pPr>
    <w:rPr>
      <w:rFonts w:ascii="Courier New" w:hAnsi="Courier New"/>
      <w:sz w:val="20"/>
    </w:rPr>
  </w:style>
  <w:style w:type="character" w:customStyle="1" w:styleId="afd">
    <w:name w:val="Таблицы (моноширинный)"/>
    <w:basedOn w:val="1"/>
    <w:link w:val="afc"/>
    <w:rPr>
      <w:rFonts w:ascii="Courier New" w:hAnsi="Courier New"/>
      <w:sz w:val="20"/>
    </w:rPr>
  </w:style>
  <w:style w:type="paragraph" w:customStyle="1" w:styleId="1c">
    <w:name w:val="Стиль1"/>
    <w:basedOn w:val="10"/>
    <w:next w:val="af6"/>
    <w:link w:val="1d"/>
    <w:pPr>
      <w:spacing w:after="120"/>
      <w:jc w:val="center"/>
    </w:pPr>
    <w:rPr>
      <w:b/>
      <w:sz w:val="28"/>
    </w:rPr>
  </w:style>
  <w:style w:type="character" w:customStyle="1" w:styleId="1d">
    <w:name w:val="Стиль1"/>
    <w:basedOn w:val="11"/>
    <w:link w:val="1c"/>
    <w:rPr>
      <w:b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basedOn w:val="a"/>
    <w:link w:val="aff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">
    <w:name w:val="Название Знак"/>
    <w:basedOn w:val="1"/>
    <w:link w:val="afe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aff0">
    <w:name w:val="Знак Знак Знак"/>
    <w:basedOn w:val="a"/>
    <w:link w:val="aff1"/>
    <w:pPr>
      <w:spacing w:after="160" w:line="240" w:lineRule="exact"/>
    </w:pPr>
    <w:rPr>
      <w:rFonts w:ascii="Verdana" w:hAnsi="Verdana"/>
    </w:rPr>
  </w:style>
  <w:style w:type="character" w:customStyle="1" w:styleId="aff1">
    <w:name w:val="Знак Знак Знак"/>
    <w:basedOn w:val="1"/>
    <w:link w:val="aff0"/>
    <w:rPr>
      <w:rFonts w:ascii="Verdana" w:hAnsi="Verdana"/>
      <w:sz w:val="24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1e">
    <w:name w:val="Знак сноски1"/>
    <w:link w:val="aff2"/>
    <w:rPr>
      <w:vertAlign w:val="superscript"/>
    </w:rPr>
  </w:style>
  <w:style w:type="character" w:styleId="aff2">
    <w:name w:val="footnote reference"/>
    <w:link w:val="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Богатых Татьяна Викторовна</cp:lastModifiedBy>
  <cp:revision>24</cp:revision>
  <dcterms:created xsi:type="dcterms:W3CDTF">2020-03-23T01:36:00Z</dcterms:created>
  <dcterms:modified xsi:type="dcterms:W3CDTF">2020-10-15T00:24:00Z</dcterms:modified>
</cp:coreProperties>
</file>