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9C" w:rsidRPr="00356A9C" w:rsidRDefault="00356A9C" w:rsidP="00356A9C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356A9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356A9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162-%D1%80%D0%B0%D0%B7%D0%BC%D0%B5%D1%80%D1%8B-%D0%B3%D0%BE%D1%81%D0%BF%D0%BE%D1%88%D0%BB%D0%B8%D0%BD%D1%8B-%D0%BF%D1%80%D0%B8-%D0%B3%D0%BE%D1%81%D1%80%D0%B5%D0%B3%D0%B8%D1%81%D1%82%D1%80%D0%B0%D1%86%D0%B8%D0%B8-%D1%8E%D1%80%D0%B8%D0%B4%D0%B8%D1%87%D0%B5%D1%81%D0%BA%D0%B8%D1%85-%D0%BB%D0%B8%D1%86-%D0%B8-%D0%B8%D0%BD%D0%B4%D0%B8%D0%B2%D0%B8%D0%B4%D1%83%D0%B0%D0%BB%D1%8C%D0%BD%D1%8B%D1%85-%D0%BF%D1%80%D0%B5%D0%B4%D0%BF%D1%80%D0%B8%D0%BD%D0%B8%D0%BC%D0%B0%D1%82%D0%B5%D0%BB%D0%B5%D0%B9-%D0%BE%D1%81%D1%82%D0%B0%D0%BB%D0%B8%D1%81%D1%8C-%D0%BF%D1%80%D0%B5%D0%B6%D0%BD%D0%B8%D0%BC%D0%B8" </w:instrText>
      </w:r>
      <w:r w:rsidRPr="00356A9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356A9C">
        <w:rPr>
          <w:rFonts w:ascii="Arial" w:eastAsia="Times New Roman" w:hAnsi="Arial" w:cs="Arial"/>
          <w:caps/>
          <w:color w:val="777777"/>
          <w:sz w:val="39"/>
          <w:lang w:eastAsia="ru-RU"/>
        </w:rPr>
        <w:t>РАЗМЕРЫ ГОСПОШЛИНЫ ПРИ ГОСРЕГИСТРАЦИИ ЮРИДИЧЕСКИХ ЛИЦ И ИНДИВИДУАЛЬНЫХ ПРЕДПРИНИМАТЕЛЕЙ ОСТАЛИСЬ ПРЕЖНИМИ</w:t>
      </w:r>
      <w:r w:rsidRPr="00356A9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начале года в ряде республиканских СМИ, в том числе в электронных, прошла неверная информация об увеличении размера государственной пошлины при регистрации юридических лиц и индивидуальных предпринимателей. В частности указывалось, что госпошлина за регистрацию юридического лица возросла с 4000 руб. до 6500 руб., а госпошлина за регистрацию индивидуального предпринимателя возросла с 800 руб. до 1300 руб.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Данная неточность возникла в результате неверной интерпретации средствами массовой информации Федерального закона от 21.07.2014 г. № 221-ФЗ "О внесении изменений в главу 25.3 части второй Налогового кодекса Российской Федерации". Данным законом с 01 января 2015 года повышены размеры большинства государственных пошлин. Но указанное повышение размеров госпошлины не коснулось государственной регистрации юридических лиц и индивидуальных предпринимателей. Размеры остались прежними: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пп.1 п. 1 ст. 333.33 Налогового кодекса РФ - за государственную регистрацию юридического лица госпошлина в размере 4000 рублей;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пп.3 п. 1 ст. 333.33 НК РФ - за государственную регистрацию внесения изменений в учредительные документы юридического лица и за ликвидацию юридического лица - 20 процентов размера государственной пошлины, установленного подпунктом 1 настоящего пункта, то есть 800 рублей;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пп.6 п. 1 ст. 333.33 НК РФ - за государственную регистрацию в качестве индивидуального предпринимателя - 800 рублей;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пп.7 п.1 ст. 333.33 НК РФ - за государственную регистрацию прекращения деятельности в качестве индивидуального предпринимателя - 20 процентов размера государственной пошлины, установленного подпунктом 6 настоящего пункта, то есть 160 рублей.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Были увеличены размеры государственной пошлины за государственную регистрацию политических партий на 1500 рублей (</w:t>
      </w:r>
      <w:proofErr w:type="spellStart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</w:t>
      </w:r>
      <w:proofErr w:type="spellEnd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2. п.1 ст. 333.33 НК РФ, было 2000 руб. - стало 3500 руб.), за государственную регистрацию общероссийских общественных организаций инвалидов и отделений, являющихся их структурными подразделениями на 400 рублей (</w:t>
      </w:r>
      <w:proofErr w:type="spellStart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пп</w:t>
      </w:r>
      <w:proofErr w:type="spellEnd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2.1. п. 1 ст. 333.33 НК РФ было 1000 руб. - стало 1 400 </w:t>
      </w:r>
      <w:proofErr w:type="spellStart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рубл</w:t>
      </w:r>
      <w:proofErr w:type="spellEnd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.).</w:t>
      </w:r>
      <w:proofErr w:type="gramEnd"/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Также, в связи с вступлением в действие с 01.01.2015 п.4 ст.333.35 НК РФ размеры государственной пошлины за совершение юридически значимых действий в отношении физических лиц, уменьшаются на 30% в случае совершения указанных юридически значимых действий с использованием электронных сервисов и получением результата услуги в электронной форме, к примеру, через Портал государственных услуг РФ.</w:t>
      </w:r>
      <w:proofErr w:type="gramEnd"/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Межрайонная ИФНС России №1 по Республике Бурятия</w:t>
      </w:r>
    </w:p>
    <w:p w:rsidR="00356A9C" w:rsidRPr="00356A9C" w:rsidRDefault="00356A9C" w:rsidP="00356A9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56A9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9C"/>
    <w:rsid w:val="00356A9C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356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6A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2019-04-09T13:36:00Z</dcterms:created>
  <dcterms:modified xsi:type="dcterms:W3CDTF">2019-04-09T13:36:00Z</dcterms:modified>
</cp:coreProperties>
</file>