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4B" w:rsidRPr="00A1654B" w:rsidRDefault="00A1654B" w:rsidP="00A1654B">
      <w:pPr>
        <w:pBdr>
          <w:bottom w:val="single" w:sz="6" w:space="2" w:color="EEEEEE"/>
        </w:pBdr>
        <w:shd w:val="clear" w:color="auto" w:fill="FAFBFC"/>
        <w:spacing w:before="150" w:after="150" w:line="240" w:lineRule="atLeast"/>
        <w:outlineLvl w:val="1"/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</w:pPr>
      <w:r w:rsidRPr="00A1654B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begin"/>
      </w:r>
      <w:r w:rsidRPr="00A1654B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instrText xml:space="preserve"> HYPERLINK "http://gremyachinsk.msurb.ru/index.php/155-%D0%BE-%D0%BD%D0%B0%D0%BB%D0%BE%D0%B3%D0%B5-%D0%BD%D0%B0-%D0%B8%D0%BC%D1%83%D1%89%D0%B5%D1%81%D1%82%D0%B2%D0%BE-%D0%BE%D1%80%D0%B3%D0%B0%D0%BD%D0%B8%D0%B7%D0%B0%D1%86%D0%B8%D0%B9" </w:instrText>
      </w:r>
      <w:r w:rsidRPr="00A1654B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separate"/>
      </w:r>
      <w:r w:rsidRPr="00A1654B">
        <w:rPr>
          <w:rFonts w:ascii="Arial" w:eastAsia="Times New Roman" w:hAnsi="Arial" w:cs="Arial"/>
          <w:caps/>
          <w:color w:val="777777"/>
          <w:sz w:val="39"/>
          <w:lang w:eastAsia="ru-RU"/>
        </w:rPr>
        <w:t>О НАЛОГЕ НА ИМУЩЕСТВО ОРГАНИЗАЦИЙ</w:t>
      </w:r>
      <w:r w:rsidRPr="00A1654B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end"/>
      </w:r>
    </w:p>
    <w:p w:rsidR="00A1654B" w:rsidRDefault="00A1654B" w:rsidP="00A1654B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999999"/>
          <w:lang w:eastAsia="ru-RU"/>
        </w:rPr>
      </w:pPr>
    </w:p>
    <w:p w:rsidR="00A1654B" w:rsidRPr="00A1654B" w:rsidRDefault="00A1654B" w:rsidP="00A1654B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1654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 1 января 2015 года налог на имущество организаций в отношении административно-деловых и торговых центров, помещений в них, должен исчисляться исходя из кадастровой стоимости.</w:t>
      </w:r>
    </w:p>
    <w:p w:rsidR="00A1654B" w:rsidRPr="00A1654B" w:rsidRDefault="00A1654B" w:rsidP="00A1654B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1654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5 ноября 2014 года закон, вводящий эту норму на территории Республики Бурятия, рассмотрен и принят на восьмой сессии Народного Хурала Республики Бурятия. </w:t>
      </w:r>
      <w:proofErr w:type="gramStart"/>
      <w:r w:rsidRPr="00A1654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Подписан</w:t>
      </w:r>
      <w:proofErr w:type="gramEnd"/>
      <w:r w:rsidRPr="00A1654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Главой Республики Бурятия В.В. Наговицыным 13 ноября 2014 года и опубликован в газете «Бурятия» 14 ноября 2014 года.</w:t>
      </w:r>
    </w:p>
    <w:p w:rsidR="00A1654B" w:rsidRPr="00A1654B" w:rsidRDefault="00A1654B" w:rsidP="00A1654B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1654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Налоговые ставки устанавливаются с 2015 года по 2019 год – в размере 0,5 % и являются достаточно низкими по сравнению с действующими ставками.</w:t>
      </w:r>
    </w:p>
    <w:p w:rsidR="00A1654B" w:rsidRPr="00A1654B" w:rsidRDefault="00A1654B" w:rsidP="00A1654B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1654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Организации, применяющие специальные налоговые режимы, в отношении торгово-офисной недвижимости, включенных в перечень, начнут уплачивать налог на имущество организаций с 1 января 2015 года.</w:t>
      </w:r>
    </w:p>
    <w:p w:rsidR="00A1654B" w:rsidRPr="00A1654B" w:rsidRDefault="00A1654B" w:rsidP="00A1654B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1654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Уполномоченный орган исполнительной власти Республики Бурятия должен определить Перечень объектов недвижимого имущества, в полной мере отвечающий  условиям отнесения их к административно-деловым и торговым центрам (комплексам) и помещений в них, в отношении которых налоговая база будет определяться исходя из их кадастровой стоимости.</w:t>
      </w:r>
    </w:p>
    <w:p w:rsidR="00A1654B" w:rsidRPr="00A1654B" w:rsidRDefault="00A1654B" w:rsidP="00A1654B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1654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Исчисление налога на имущество организаций будет производиться с кадастровой стоимости, за минусом величины кадастровой стоимости 300 квадратных метров площади объекта недвижимого имущества или 100 квадратных метров площади помещения. Уменьшение налоговой базы производится в отношении одного объекта или одного помещения по выбору налогоплательщика. Здесь под объектом недвижимого имущества необходимо понимать целое здание как административно-деловой и торговый центр.</w:t>
      </w:r>
    </w:p>
    <w:p w:rsidR="00A1654B" w:rsidRPr="00A1654B" w:rsidRDefault="00A1654B" w:rsidP="00A1654B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1654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</w:t>
      </w:r>
    </w:p>
    <w:p w:rsidR="00A1654B" w:rsidRPr="00A1654B" w:rsidRDefault="00A1654B" w:rsidP="00A1654B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1654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A1654B" w:rsidRPr="00A1654B" w:rsidRDefault="00A1654B" w:rsidP="00A1654B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1654B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 Межрайонная ИФНС России №1 по Республике Бурятия</w:t>
      </w:r>
    </w:p>
    <w:p w:rsidR="00D64CF2" w:rsidRDefault="00D64CF2"/>
    <w:sectPr w:rsidR="00D64CF2" w:rsidSect="00D6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54B"/>
    <w:rsid w:val="00A1654B"/>
    <w:rsid w:val="00D6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F2"/>
  </w:style>
  <w:style w:type="paragraph" w:styleId="2">
    <w:name w:val="heading 2"/>
    <w:basedOn w:val="a"/>
    <w:link w:val="20"/>
    <w:uiPriority w:val="9"/>
    <w:qFormat/>
    <w:rsid w:val="00A165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65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165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2019-04-09T13:49:00Z</dcterms:created>
  <dcterms:modified xsi:type="dcterms:W3CDTF">2019-04-09T13:49:00Z</dcterms:modified>
</cp:coreProperties>
</file>